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1AA8E" w14:textId="77777777" w:rsidR="00A941FE" w:rsidRDefault="00A941FE">
      <w:pPr>
        <w:spacing w:line="360" w:lineRule="auto"/>
        <w:jc w:val="both"/>
        <w:rPr>
          <w:rFonts w:ascii="Arial" w:eastAsia="Arial" w:hAnsi="Arial" w:cs="Arial"/>
          <w:b/>
          <w:bCs/>
          <w:sz w:val="28"/>
          <w:szCs w:val="28"/>
        </w:rPr>
      </w:pPr>
    </w:p>
    <w:p w14:paraId="43E8D676" w14:textId="77777777" w:rsidR="00A941FE" w:rsidRDefault="00A941FE">
      <w:pPr>
        <w:spacing w:line="360" w:lineRule="auto"/>
        <w:jc w:val="both"/>
        <w:rPr>
          <w:rFonts w:ascii="Arial" w:eastAsia="Arial" w:hAnsi="Arial" w:cs="Arial"/>
          <w:b/>
          <w:bCs/>
          <w:sz w:val="28"/>
          <w:szCs w:val="28"/>
        </w:rPr>
      </w:pPr>
    </w:p>
    <w:p w14:paraId="567854A4" w14:textId="77777777" w:rsidR="00A941FE" w:rsidRDefault="00A941FE">
      <w:pPr>
        <w:spacing w:line="360" w:lineRule="auto"/>
        <w:jc w:val="both"/>
        <w:rPr>
          <w:rFonts w:ascii="Arial" w:eastAsia="Arial" w:hAnsi="Arial" w:cs="Arial"/>
          <w:b/>
          <w:bCs/>
          <w:sz w:val="28"/>
          <w:szCs w:val="28"/>
        </w:rPr>
      </w:pPr>
    </w:p>
    <w:p w14:paraId="6154075F" w14:textId="77777777" w:rsidR="00A941FE" w:rsidRDefault="00A941FE">
      <w:pPr>
        <w:spacing w:line="360" w:lineRule="auto"/>
        <w:jc w:val="both"/>
        <w:rPr>
          <w:rFonts w:ascii="Arial" w:eastAsia="Arial" w:hAnsi="Arial" w:cs="Arial"/>
          <w:b/>
          <w:bCs/>
          <w:sz w:val="28"/>
          <w:szCs w:val="28"/>
        </w:rPr>
      </w:pPr>
    </w:p>
    <w:p w14:paraId="6FABA1A6" w14:textId="77777777" w:rsidR="00A941FE" w:rsidRDefault="00A941FE">
      <w:pPr>
        <w:spacing w:line="360" w:lineRule="auto"/>
        <w:jc w:val="both"/>
        <w:rPr>
          <w:rFonts w:ascii="Arial" w:eastAsia="Arial" w:hAnsi="Arial" w:cs="Arial"/>
          <w:b/>
          <w:bCs/>
          <w:sz w:val="28"/>
          <w:szCs w:val="28"/>
        </w:rPr>
      </w:pPr>
    </w:p>
    <w:p w14:paraId="26654ADA" w14:textId="77777777" w:rsidR="00A941FE" w:rsidRDefault="00000000">
      <w:pPr>
        <w:pStyle w:val="Heading1"/>
        <w:keepNext w:val="0"/>
        <w:keepLines w:val="0"/>
        <w:spacing w:after="120" w:line="360" w:lineRule="auto"/>
        <w:jc w:val="both"/>
        <w:rPr>
          <w:rFonts w:ascii="Times New Roman" w:eastAsia="Times New Roman" w:hAnsi="Times New Roman" w:cs="Times New Roman"/>
          <w:color w:val="000000"/>
          <w:sz w:val="46"/>
          <w:szCs w:val="46"/>
        </w:rPr>
      </w:pPr>
      <w:bookmarkStart w:id="0" w:name="_heading=h.fyojpkp5nvdj" w:colFirst="0" w:colLast="0"/>
      <w:bookmarkEnd w:id="0"/>
      <w:r>
        <w:rPr>
          <w:rFonts w:ascii="Times New Roman" w:eastAsia="Times New Roman" w:hAnsi="Times New Roman" w:cs="Times New Roman"/>
          <w:color w:val="000000"/>
          <w:sz w:val="46"/>
          <w:szCs w:val="46"/>
        </w:rPr>
        <w:t xml:space="preserve">9.1 </w:t>
      </w:r>
      <w:r w:rsidRPr="00A7217D">
        <w:rPr>
          <w:rFonts w:ascii="Arial" w:eastAsia="Times New Roman" w:hAnsi="Arial" w:cs="Arial"/>
          <w:color w:val="000000"/>
          <w:sz w:val="46"/>
          <w:szCs w:val="46"/>
        </w:rPr>
        <w:t>Equality of Opportunity Policy</w:t>
      </w:r>
    </w:p>
    <w:p w14:paraId="16F55641" w14:textId="77777777" w:rsidR="00A941FE" w:rsidRDefault="00000000">
      <w:pPr>
        <w:pStyle w:val="Heading2"/>
        <w:keepNext w:val="0"/>
        <w:spacing w:before="360" w:after="80" w:line="360" w:lineRule="auto"/>
        <w:jc w:val="both"/>
        <w:rPr>
          <w:rFonts w:ascii="Times New Roman" w:eastAsia="Times New Roman" w:hAnsi="Times New Roman" w:cs="Times New Roman"/>
          <w:sz w:val="34"/>
          <w:szCs w:val="34"/>
        </w:rPr>
      </w:pPr>
      <w:bookmarkStart w:id="1" w:name="_heading=h.qzyiottgas76" w:colFirst="0" w:colLast="0"/>
      <w:bookmarkEnd w:id="1"/>
      <w:r>
        <w:rPr>
          <w:rFonts w:ascii="Times New Roman" w:eastAsia="Times New Roman" w:hAnsi="Times New Roman" w:cs="Times New Roman"/>
          <w:sz w:val="34"/>
          <w:szCs w:val="34"/>
        </w:rPr>
        <w:t>1. Purpose</w:t>
      </w:r>
    </w:p>
    <w:p w14:paraId="5CFAB2E9" w14:textId="77777777" w:rsidR="00A941FE" w:rsidRDefault="00000000">
      <w:pPr>
        <w:spacing w:before="240" w:after="240" w:line="360" w:lineRule="auto"/>
        <w:jc w:val="both"/>
        <w:rPr>
          <w:sz w:val="22"/>
          <w:szCs w:val="22"/>
        </w:rPr>
      </w:pPr>
      <w:r>
        <w:rPr>
          <w:sz w:val="22"/>
          <w:szCs w:val="22"/>
        </w:rPr>
        <w:t xml:space="preserve">This policy outlines our commitment to providing an inclusive, welcoming environment where every child and family is valued. We actively promote equality, celebrate diversity, and challenge discrimination to ensure all children </w:t>
      </w:r>
      <w:proofErr w:type="gramStart"/>
      <w:r>
        <w:rPr>
          <w:sz w:val="22"/>
          <w:szCs w:val="22"/>
        </w:rPr>
        <w:t>have the opportunity to</w:t>
      </w:r>
      <w:proofErr w:type="gramEnd"/>
      <w:r>
        <w:rPr>
          <w:sz w:val="22"/>
          <w:szCs w:val="22"/>
        </w:rPr>
        <w:t xml:space="preserve"> thrive.</w:t>
      </w:r>
    </w:p>
    <w:p w14:paraId="18AE706F" w14:textId="77777777" w:rsidR="00A941FE" w:rsidRDefault="00000000">
      <w:pPr>
        <w:pStyle w:val="Heading2"/>
        <w:keepNext w:val="0"/>
        <w:spacing w:before="360" w:after="80" w:line="360" w:lineRule="auto"/>
        <w:jc w:val="both"/>
        <w:rPr>
          <w:rFonts w:ascii="Times New Roman" w:eastAsia="Times New Roman" w:hAnsi="Times New Roman" w:cs="Times New Roman"/>
          <w:sz w:val="34"/>
          <w:szCs w:val="34"/>
        </w:rPr>
      </w:pPr>
      <w:bookmarkStart w:id="2" w:name="_heading=h.r1z39svildgk" w:colFirst="0" w:colLast="0"/>
      <w:bookmarkEnd w:id="2"/>
      <w:r>
        <w:rPr>
          <w:rFonts w:ascii="Times New Roman" w:eastAsia="Times New Roman" w:hAnsi="Times New Roman" w:cs="Times New Roman"/>
          <w:sz w:val="34"/>
          <w:szCs w:val="34"/>
        </w:rPr>
        <w:t>2. Our Commitment</w:t>
      </w:r>
    </w:p>
    <w:p w14:paraId="771C195A" w14:textId="77777777" w:rsidR="00A941FE" w:rsidRDefault="00000000">
      <w:pPr>
        <w:spacing w:before="240" w:after="240" w:line="360" w:lineRule="auto"/>
        <w:jc w:val="both"/>
        <w:rPr>
          <w:sz w:val="22"/>
          <w:szCs w:val="22"/>
        </w:rPr>
      </w:pPr>
      <w:r>
        <w:rPr>
          <w:sz w:val="22"/>
          <w:szCs w:val="22"/>
        </w:rPr>
        <w:t>We are committed to:</w:t>
      </w:r>
    </w:p>
    <w:p w14:paraId="0C059965" w14:textId="77777777" w:rsidR="00A941FE" w:rsidRDefault="00000000">
      <w:pPr>
        <w:numPr>
          <w:ilvl w:val="0"/>
          <w:numId w:val="11"/>
        </w:numPr>
        <w:spacing w:before="240" w:line="360" w:lineRule="auto"/>
        <w:rPr>
          <w:sz w:val="22"/>
          <w:szCs w:val="22"/>
        </w:rPr>
      </w:pPr>
      <w:r>
        <w:rPr>
          <w:sz w:val="22"/>
          <w:szCs w:val="22"/>
        </w:rPr>
        <w:t>Providing a safe, nurturing environment where all children feel respected and included</w:t>
      </w:r>
    </w:p>
    <w:p w14:paraId="4DDA695E" w14:textId="77777777" w:rsidR="00A941FE" w:rsidRDefault="00000000">
      <w:pPr>
        <w:numPr>
          <w:ilvl w:val="0"/>
          <w:numId w:val="11"/>
        </w:numPr>
        <w:spacing w:line="360" w:lineRule="auto"/>
        <w:rPr>
          <w:sz w:val="22"/>
          <w:szCs w:val="22"/>
        </w:rPr>
      </w:pPr>
      <w:r>
        <w:rPr>
          <w:sz w:val="22"/>
          <w:szCs w:val="22"/>
        </w:rPr>
        <w:t>Ensuring equal access to learning, play, and participation</w:t>
      </w:r>
    </w:p>
    <w:p w14:paraId="4F092565" w14:textId="77777777" w:rsidR="00A941FE" w:rsidRDefault="00000000">
      <w:pPr>
        <w:numPr>
          <w:ilvl w:val="0"/>
          <w:numId w:val="11"/>
        </w:numPr>
        <w:spacing w:line="360" w:lineRule="auto"/>
        <w:rPr>
          <w:sz w:val="22"/>
          <w:szCs w:val="22"/>
        </w:rPr>
      </w:pPr>
      <w:r>
        <w:rPr>
          <w:sz w:val="22"/>
          <w:szCs w:val="22"/>
        </w:rPr>
        <w:t>Removing barriers that may prevent children or families from fully engaging with our provision</w:t>
      </w:r>
    </w:p>
    <w:p w14:paraId="2CEC8343" w14:textId="77777777" w:rsidR="00A941FE" w:rsidRDefault="00000000">
      <w:pPr>
        <w:numPr>
          <w:ilvl w:val="0"/>
          <w:numId w:val="11"/>
        </w:numPr>
        <w:spacing w:line="360" w:lineRule="auto"/>
        <w:rPr>
          <w:sz w:val="22"/>
          <w:szCs w:val="22"/>
        </w:rPr>
      </w:pPr>
      <w:r>
        <w:rPr>
          <w:sz w:val="22"/>
          <w:szCs w:val="22"/>
        </w:rPr>
        <w:t>Promoting positive attitudes towards diversity, difference, and fairness</w:t>
      </w:r>
    </w:p>
    <w:p w14:paraId="08746694" w14:textId="77777777" w:rsidR="00A941FE" w:rsidRDefault="00000000">
      <w:pPr>
        <w:numPr>
          <w:ilvl w:val="0"/>
          <w:numId w:val="11"/>
        </w:numPr>
        <w:spacing w:after="240" w:line="360" w:lineRule="auto"/>
        <w:rPr>
          <w:sz w:val="22"/>
          <w:szCs w:val="22"/>
        </w:rPr>
      </w:pPr>
      <w:r>
        <w:rPr>
          <w:sz w:val="22"/>
          <w:szCs w:val="22"/>
        </w:rPr>
        <w:t>Complying with the Equality Act 2010, SEND Code of Practice, and EYFS statutory requirements</w:t>
      </w:r>
    </w:p>
    <w:p w14:paraId="748FE8F2" w14:textId="77777777" w:rsidR="00A941FE" w:rsidRDefault="00000000">
      <w:pPr>
        <w:pStyle w:val="Heading2"/>
        <w:keepNext w:val="0"/>
        <w:spacing w:before="360" w:after="80" w:line="360" w:lineRule="auto"/>
        <w:jc w:val="both"/>
        <w:rPr>
          <w:rFonts w:ascii="Times New Roman" w:eastAsia="Times New Roman" w:hAnsi="Times New Roman" w:cs="Times New Roman"/>
          <w:sz w:val="34"/>
          <w:szCs w:val="34"/>
        </w:rPr>
      </w:pPr>
      <w:bookmarkStart w:id="3" w:name="_heading=h.iui1akkvw7hp" w:colFirst="0" w:colLast="0"/>
      <w:bookmarkEnd w:id="3"/>
      <w:r>
        <w:rPr>
          <w:rFonts w:ascii="Times New Roman" w:eastAsia="Times New Roman" w:hAnsi="Times New Roman" w:cs="Times New Roman"/>
          <w:sz w:val="34"/>
          <w:szCs w:val="34"/>
        </w:rPr>
        <w:t>3. Legal Framework</w:t>
      </w:r>
    </w:p>
    <w:p w14:paraId="4FE87A0F" w14:textId="77777777" w:rsidR="00A941FE" w:rsidRDefault="00000000">
      <w:pPr>
        <w:spacing w:before="240" w:after="240" w:line="360" w:lineRule="auto"/>
        <w:jc w:val="both"/>
        <w:rPr>
          <w:sz w:val="22"/>
          <w:szCs w:val="22"/>
        </w:rPr>
      </w:pPr>
      <w:r>
        <w:rPr>
          <w:sz w:val="22"/>
          <w:szCs w:val="22"/>
        </w:rPr>
        <w:t>This policy is underpinned by:</w:t>
      </w:r>
    </w:p>
    <w:p w14:paraId="249F6BE4" w14:textId="77777777" w:rsidR="00A941FE" w:rsidRDefault="00000000">
      <w:pPr>
        <w:numPr>
          <w:ilvl w:val="0"/>
          <w:numId w:val="9"/>
        </w:numPr>
        <w:spacing w:before="240" w:line="360" w:lineRule="auto"/>
        <w:rPr>
          <w:sz w:val="22"/>
          <w:szCs w:val="22"/>
        </w:rPr>
      </w:pPr>
      <w:r>
        <w:rPr>
          <w:sz w:val="22"/>
          <w:szCs w:val="22"/>
        </w:rPr>
        <w:t>The Equality Act 2010</w:t>
      </w:r>
    </w:p>
    <w:p w14:paraId="12FAC686" w14:textId="77777777" w:rsidR="00A941FE" w:rsidRDefault="00000000">
      <w:pPr>
        <w:numPr>
          <w:ilvl w:val="0"/>
          <w:numId w:val="9"/>
        </w:numPr>
        <w:spacing w:line="360" w:lineRule="auto"/>
        <w:rPr>
          <w:sz w:val="22"/>
          <w:szCs w:val="22"/>
        </w:rPr>
      </w:pPr>
      <w:r>
        <w:rPr>
          <w:sz w:val="22"/>
          <w:szCs w:val="22"/>
        </w:rPr>
        <w:t>The Children and Families Act 2014</w:t>
      </w:r>
    </w:p>
    <w:p w14:paraId="399EBB1A" w14:textId="77777777" w:rsidR="00A941FE" w:rsidRDefault="00000000">
      <w:pPr>
        <w:numPr>
          <w:ilvl w:val="0"/>
          <w:numId w:val="9"/>
        </w:numPr>
        <w:spacing w:line="360" w:lineRule="auto"/>
        <w:rPr>
          <w:sz w:val="22"/>
          <w:szCs w:val="22"/>
        </w:rPr>
      </w:pPr>
      <w:r>
        <w:rPr>
          <w:sz w:val="22"/>
          <w:szCs w:val="22"/>
        </w:rPr>
        <w:t>SEND Code of Practice (2015)</w:t>
      </w:r>
    </w:p>
    <w:p w14:paraId="197CA5AC" w14:textId="77777777" w:rsidR="00A941FE" w:rsidRDefault="00000000">
      <w:pPr>
        <w:numPr>
          <w:ilvl w:val="0"/>
          <w:numId w:val="9"/>
        </w:numPr>
        <w:spacing w:line="360" w:lineRule="auto"/>
        <w:rPr>
          <w:sz w:val="22"/>
          <w:szCs w:val="22"/>
        </w:rPr>
      </w:pPr>
      <w:r>
        <w:rPr>
          <w:sz w:val="22"/>
          <w:szCs w:val="22"/>
        </w:rPr>
        <w:lastRenderedPageBreak/>
        <w:t>The Early Years Foundation Stage (EYFS)</w:t>
      </w:r>
    </w:p>
    <w:p w14:paraId="5DEC6710" w14:textId="77777777" w:rsidR="00A941FE" w:rsidRDefault="00000000">
      <w:pPr>
        <w:numPr>
          <w:ilvl w:val="0"/>
          <w:numId w:val="9"/>
        </w:numPr>
        <w:spacing w:after="240" w:line="360" w:lineRule="auto"/>
        <w:rPr>
          <w:sz w:val="22"/>
          <w:szCs w:val="22"/>
        </w:rPr>
      </w:pPr>
      <w:r>
        <w:rPr>
          <w:sz w:val="22"/>
          <w:szCs w:val="22"/>
        </w:rPr>
        <w:t>Human Rights Act 1998</w:t>
      </w:r>
    </w:p>
    <w:p w14:paraId="513AB7C3" w14:textId="77777777" w:rsidR="00A941FE" w:rsidRDefault="00000000">
      <w:pPr>
        <w:spacing w:before="240" w:after="240" w:line="360" w:lineRule="auto"/>
        <w:jc w:val="both"/>
        <w:rPr>
          <w:sz w:val="22"/>
          <w:szCs w:val="22"/>
        </w:rPr>
      </w:pPr>
      <w:r>
        <w:rPr>
          <w:sz w:val="22"/>
          <w:szCs w:val="22"/>
        </w:rPr>
        <w:t>We recognise the nine protected characteristics and ensure no child, parent, or staff member is discriminated against based on:</w:t>
      </w:r>
    </w:p>
    <w:p w14:paraId="54A8A3B5" w14:textId="77777777" w:rsidR="00A941FE" w:rsidRDefault="00000000">
      <w:pPr>
        <w:numPr>
          <w:ilvl w:val="0"/>
          <w:numId w:val="1"/>
        </w:numPr>
        <w:spacing w:before="240" w:line="360" w:lineRule="auto"/>
        <w:rPr>
          <w:sz w:val="22"/>
          <w:szCs w:val="22"/>
        </w:rPr>
      </w:pPr>
      <w:r>
        <w:rPr>
          <w:sz w:val="22"/>
          <w:szCs w:val="22"/>
        </w:rPr>
        <w:t>Age</w:t>
      </w:r>
    </w:p>
    <w:p w14:paraId="649D37DC" w14:textId="77777777" w:rsidR="00A941FE" w:rsidRDefault="00000000">
      <w:pPr>
        <w:numPr>
          <w:ilvl w:val="0"/>
          <w:numId w:val="1"/>
        </w:numPr>
        <w:spacing w:line="360" w:lineRule="auto"/>
        <w:rPr>
          <w:sz w:val="22"/>
          <w:szCs w:val="22"/>
        </w:rPr>
      </w:pPr>
      <w:r>
        <w:rPr>
          <w:sz w:val="22"/>
          <w:szCs w:val="22"/>
        </w:rPr>
        <w:t>Disability</w:t>
      </w:r>
    </w:p>
    <w:p w14:paraId="7E74DC58" w14:textId="77777777" w:rsidR="00A941FE" w:rsidRDefault="00000000">
      <w:pPr>
        <w:numPr>
          <w:ilvl w:val="0"/>
          <w:numId w:val="1"/>
        </w:numPr>
        <w:spacing w:line="360" w:lineRule="auto"/>
        <w:rPr>
          <w:sz w:val="22"/>
          <w:szCs w:val="22"/>
        </w:rPr>
      </w:pPr>
      <w:r>
        <w:rPr>
          <w:sz w:val="22"/>
          <w:szCs w:val="22"/>
        </w:rPr>
        <w:t>Gender reassignment</w:t>
      </w:r>
    </w:p>
    <w:p w14:paraId="64360B9C" w14:textId="77777777" w:rsidR="00A941FE" w:rsidRDefault="00000000">
      <w:pPr>
        <w:numPr>
          <w:ilvl w:val="0"/>
          <w:numId w:val="1"/>
        </w:numPr>
        <w:spacing w:line="360" w:lineRule="auto"/>
        <w:rPr>
          <w:sz w:val="22"/>
          <w:szCs w:val="22"/>
        </w:rPr>
      </w:pPr>
      <w:r>
        <w:rPr>
          <w:sz w:val="22"/>
          <w:szCs w:val="22"/>
        </w:rPr>
        <w:t>Marriage and civil partnership</w:t>
      </w:r>
    </w:p>
    <w:p w14:paraId="08685264" w14:textId="77777777" w:rsidR="00A941FE" w:rsidRDefault="00000000">
      <w:pPr>
        <w:numPr>
          <w:ilvl w:val="0"/>
          <w:numId w:val="1"/>
        </w:numPr>
        <w:spacing w:line="360" w:lineRule="auto"/>
        <w:rPr>
          <w:sz w:val="22"/>
          <w:szCs w:val="22"/>
        </w:rPr>
      </w:pPr>
      <w:r>
        <w:rPr>
          <w:sz w:val="22"/>
          <w:szCs w:val="22"/>
        </w:rPr>
        <w:t>Pregnancy and maternity</w:t>
      </w:r>
    </w:p>
    <w:p w14:paraId="252D7D54" w14:textId="77777777" w:rsidR="00A941FE" w:rsidRDefault="00000000">
      <w:pPr>
        <w:numPr>
          <w:ilvl w:val="0"/>
          <w:numId w:val="1"/>
        </w:numPr>
        <w:spacing w:line="360" w:lineRule="auto"/>
        <w:rPr>
          <w:sz w:val="22"/>
          <w:szCs w:val="22"/>
        </w:rPr>
      </w:pPr>
      <w:r>
        <w:rPr>
          <w:sz w:val="22"/>
          <w:szCs w:val="22"/>
        </w:rPr>
        <w:t>Race</w:t>
      </w:r>
    </w:p>
    <w:p w14:paraId="5D2DBF6E" w14:textId="77777777" w:rsidR="00A941FE" w:rsidRDefault="00000000">
      <w:pPr>
        <w:numPr>
          <w:ilvl w:val="0"/>
          <w:numId w:val="1"/>
        </w:numPr>
        <w:spacing w:line="360" w:lineRule="auto"/>
        <w:rPr>
          <w:sz w:val="22"/>
          <w:szCs w:val="22"/>
        </w:rPr>
      </w:pPr>
      <w:r>
        <w:rPr>
          <w:sz w:val="22"/>
          <w:szCs w:val="22"/>
        </w:rPr>
        <w:t>Religion or belief</w:t>
      </w:r>
    </w:p>
    <w:p w14:paraId="3F15B67A" w14:textId="77777777" w:rsidR="00A941FE" w:rsidRDefault="00000000">
      <w:pPr>
        <w:numPr>
          <w:ilvl w:val="0"/>
          <w:numId w:val="1"/>
        </w:numPr>
        <w:spacing w:line="360" w:lineRule="auto"/>
        <w:rPr>
          <w:sz w:val="22"/>
          <w:szCs w:val="22"/>
        </w:rPr>
      </w:pPr>
      <w:r>
        <w:rPr>
          <w:sz w:val="22"/>
          <w:szCs w:val="22"/>
        </w:rPr>
        <w:t>Sex</w:t>
      </w:r>
    </w:p>
    <w:p w14:paraId="3F064627" w14:textId="77777777" w:rsidR="00A941FE" w:rsidRDefault="00000000">
      <w:pPr>
        <w:numPr>
          <w:ilvl w:val="0"/>
          <w:numId w:val="1"/>
        </w:numPr>
        <w:spacing w:after="240" w:line="360" w:lineRule="auto"/>
        <w:rPr>
          <w:sz w:val="22"/>
          <w:szCs w:val="22"/>
        </w:rPr>
      </w:pPr>
      <w:r>
        <w:rPr>
          <w:sz w:val="22"/>
          <w:szCs w:val="22"/>
        </w:rPr>
        <w:t>Sexual orientation</w:t>
      </w:r>
    </w:p>
    <w:p w14:paraId="6EBE2C38" w14:textId="77777777" w:rsidR="00A941FE" w:rsidRDefault="00000000">
      <w:pPr>
        <w:pStyle w:val="Heading2"/>
        <w:keepNext w:val="0"/>
        <w:spacing w:before="360" w:after="80" w:line="360" w:lineRule="auto"/>
        <w:jc w:val="both"/>
        <w:rPr>
          <w:rFonts w:ascii="Times New Roman" w:eastAsia="Times New Roman" w:hAnsi="Times New Roman" w:cs="Times New Roman"/>
          <w:sz w:val="34"/>
          <w:szCs w:val="34"/>
        </w:rPr>
      </w:pPr>
      <w:bookmarkStart w:id="4" w:name="_heading=h.ves9k644zaf" w:colFirst="0" w:colLast="0"/>
      <w:bookmarkEnd w:id="4"/>
      <w:r>
        <w:rPr>
          <w:rFonts w:ascii="Times New Roman" w:eastAsia="Times New Roman" w:hAnsi="Times New Roman" w:cs="Times New Roman"/>
          <w:sz w:val="34"/>
          <w:szCs w:val="34"/>
        </w:rPr>
        <w:t>4. Admissions</w:t>
      </w:r>
    </w:p>
    <w:p w14:paraId="10B34952" w14:textId="77777777" w:rsidR="00A941FE" w:rsidRDefault="00000000">
      <w:pPr>
        <w:spacing w:before="240" w:after="240" w:line="360" w:lineRule="auto"/>
        <w:jc w:val="both"/>
        <w:rPr>
          <w:sz w:val="22"/>
          <w:szCs w:val="22"/>
        </w:rPr>
      </w:pPr>
      <w:r>
        <w:rPr>
          <w:sz w:val="22"/>
          <w:szCs w:val="22"/>
        </w:rPr>
        <w:t>Our admissions process is fair, transparent, and accessible.</w:t>
      </w:r>
      <w:r>
        <w:rPr>
          <w:sz w:val="22"/>
          <w:szCs w:val="22"/>
        </w:rPr>
        <w:br/>
        <w:t xml:space="preserve"> We do not discriminate against any child or family.</w:t>
      </w:r>
      <w:r>
        <w:rPr>
          <w:sz w:val="22"/>
          <w:szCs w:val="22"/>
        </w:rPr>
        <w:br/>
        <w:t xml:space="preserve"> We welcome children with additional needs and work closely with parents and external agencies to ensure appropriate support is in place.</w:t>
      </w:r>
    </w:p>
    <w:p w14:paraId="491094B2" w14:textId="77777777" w:rsidR="00A941FE" w:rsidRDefault="00000000">
      <w:pPr>
        <w:pStyle w:val="Heading2"/>
        <w:keepNext w:val="0"/>
        <w:spacing w:before="360" w:after="80" w:line="360" w:lineRule="auto"/>
        <w:jc w:val="both"/>
        <w:rPr>
          <w:rFonts w:ascii="Times New Roman" w:eastAsia="Times New Roman" w:hAnsi="Times New Roman" w:cs="Times New Roman"/>
          <w:sz w:val="34"/>
          <w:szCs w:val="34"/>
        </w:rPr>
      </w:pPr>
      <w:bookmarkStart w:id="5" w:name="_heading=h.w3gwrkv20esa" w:colFirst="0" w:colLast="0"/>
      <w:bookmarkEnd w:id="5"/>
      <w:r>
        <w:rPr>
          <w:rFonts w:ascii="Times New Roman" w:eastAsia="Times New Roman" w:hAnsi="Times New Roman" w:cs="Times New Roman"/>
          <w:sz w:val="34"/>
          <w:szCs w:val="34"/>
        </w:rPr>
        <w:t>5. Inclusive Practice</w:t>
      </w:r>
    </w:p>
    <w:p w14:paraId="1C255C90" w14:textId="77777777" w:rsidR="00A941FE" w:rsidRDefault="00000000">
      <w:pPr>
        <w:spacing w:before="240" w:after="240" w:line="360" w:lineRule="auto"/>
        <w:jc w:val="both"/>
        <w:rPr>
          <w:sz w:val="22"/>
          <w:szCs w:val="22"/>
        </w:rPr>
      </w:pPr>
      <w:r>
        <w:rPr>
          <w:sz w:val="22"/>
          <w:szCs w:val="22"/>
        </w:rPr>
        <w:t>We ensure:</w:t>
      </w:r>
    </w:p>
    <w:p w14:paraId="605CC95E" w14:textId="77777777" w:rsidR="00A941FE" w:rsidRDefault="00000000">
      <w:pPr>
        <w:numPr>
          <w:ilvl w:val="0"/>
          <w:numId w:val="2"/>
        </w:numPr>
        <w:spacing w:before="240" w:line="360" w:lineRule="auto"/>
        <w:rPr>
          <w:sz w:val="22"/>
          <w:szCs w:val="22"/>
        </w:rPr>
      </w:pPr>
      <w:r>
        <w:rPr>
          <w:sz w:val="22"/>
          <w:szCs w:val="22"/>
        </w:rPr>
        <w:t>Activities, resources, and experiences reflect diverse cultures, languages, and family structures</w:t>
      </w:r>
    </w:p>
    <w:p w14:paraId="62A5F8CF" w14:textId="77777777" w:rsidR="00A941FE" w:rsidRDefault="00000000">
      <w:pPr>
        <w:numPr>
          <w:ilvl w:val="0"/>
          <w:numId w:val="2"/>
        </w:numPr>
        <w:spacing w:line="360" w:lineRule="auto"/>
        <w:rPr>
          <w:sz w:val="22"/>
          <w:szCs w:val="22"/>
        </w:rPr>
      </w:pPr>
      <w:r>
        <w:rPr>
          <w:sz w:val="22"/>
          <w:szCs w:val="22"/>
        </w:rPr>
        <w:t>Children see themselves represented in the environment</w:t>
      </w:r>
    </w:p>
    <w:p w14:paraId="1446F8FD" w14:textId="77777777" w:rsidR="00A941FE" w:rsidRDefault="00000000">
      <w:pPr>
        <w:numPr>
          <w:ilvl w:val="0"/>
          <w:numId w:val="2"/>
        </w:numPr>
        <w:spacing w:line="360" w:lineRule="auto"/>
        <w:rPr>
          <w:sz w:val="22"/>
          <w:szCs w:val="22"/>
        </w:rPr>
      </w:pPr>
      <w:r>
        <w:rPr>
          <w:sz w:val="22"/>
          <w:szCs w:val="22"/>
        </w:rPr>
        <w:t>Staff adapt teaching and interactions to meet individual needs</w:t>
      </w:r>
    </w:p>
    <w:p w14:paraId="01CAC8F2" w14:textId="77777777" w:rsidR="00A941FE" w:rsidRDefault="00000000">
      <w:pPr>
        <w:numPr>
          <w:ilvl w:val="0"/>
          <w:numId w:val="2"/>
        </w:numPr>
        <w:spacing w:line="360" w:lineRule="auto"/>
        <w:rPr>
          <w:sz w:val="22"/>
          <w:szCs w:val="22"/>
        </w:rPr>
      </w:pPr>
      <w:r>
        <w:rPr>
          <w:sz w:val="22"/>
          <w:szCs w:val="22"/>
        </w:rPr>
        <w:t>Reasonable adjustments are made to support children with disabilities or additional needs</w:t>
      </w:r>
    </w:p>
    <w:p w14:paraId="5B8BA6E2" w14:textId="77777777" w:rsidR="00A941FE" w:rsidRDefault="00000000">
      <w:pPr>
        <w:numPr>
          <w:ilvl w:val="0"/>
          <w:numId w:val="2"/>
        </w:numPr>
        <w:spacing w:after="240" w:line="360" w:lineRule="auto"/>
        <w:rPr>
          <w:sz w:val="22"/>
          <w:szCs w:val="22"/>
        </w:rPr>
      </w:pPr>
      <w:r>
        <w:rPr>
          <w:sz w:val="22"/>
          <w:szCs w:val="22"/>
        </w:rPr>
        <w:t>Bilingual or multilingual children are supported to use and value their home language</w:t>
      </w:r>
    </w:p>
    <w:p w14:paraId="178E0413" w14:textId="77777777" w:rsidR="00A941FE" w:rsidRDefault="00000000">
      <w:pPr>
        <w:pStyle w:val="Heading2"/>
        <w:keepNext w:val="0"/>
        <w:spacing w:before="360" w:after="80" w:line="360" w:lineRule="auto"/>
        <w:jc w:val="both"/>
        <w:rPr>
          <w:rFonts w:ascii="Times New Roman" w:eastAsia="Times New Roman" w:hAnsi="Times New Roman" w:cs="Times New Roman"/>
          <w:sz w:val="34"/>
          <w:szCs w:val="34"/>
        </w:rPr>
      </w:pPr>
      <w:bookmarkStart w:id="6" w:name="_heading=h.f7hwrcjvta32" w:colFirst="0" w:colLast="0"/>
      <w:bookmarkEnd w:id="6"/>
      <w:r>
        <w:rPr>
          <w:rFonts w:ascii="Times New Roman" w:eastAsia="Times New Roman" w:hAnsi="Times New Roman" w:cs="Times New Roman"/>
          <w:sz w:val="34"/>
          <w:szCs w:val="34"/>
        </w:rPr>
        <w:t>6. Anti‑Discriminatory Practice</w:t>
      </w:r>
    </w:p>
    <w:p w14:paraId="3E3EFA76" w14:textId="77777777" w:rsidR="00A941FE" w:rsidRDefault="00000000">
      <w:pPr>
        <w:spacing w:before="240" w:after="240" w:line="360" w:lineRule="auto"/>
        <w:jc w:val="both"/>
        <w:rPr>
          <w:sz w:val="22"/>
          <w:szCs w:val="22"/>
        </w:rPr>
      </w:pPr>
      <w:r>
        <w:rPr>
          <w:sz w:val="22"/>
          <w:szCs w:val="22"/>
        </w:rPr>
        <w:lastRenderedPageBreak/>
        <w:t>We actively challenge:</w:t>
      </w:r>
    </w:p>
    <w:p w14:paraId="111B4521" w14:textId="77777777" w:rsidR="00A941FE" w:rsidRDefault="00000000">
      <w:pPr>
        <w:numPr>
          <w:ilvl w:val="0"/>
          <w:numId w:val="6"/>
        </w:numPr>
        <w:spacing w:before="240" w:line="360" w:lineRule="auto"/>
        <w:rPr>
          <w:sz w:val="22"/>
          <w:szCs w:val="22"/>
        </w:rPr>
      </w:pPr>
      <w:r>
        <w:rPr>
          <w:sz w:val="22"/>
          <w:szCs w:val="22"/>
        </w:rPr>
        <w:t>Prejudice</w:t>
      </w:r>
    </w:p>
    <w:p w14:paraId="5E37C8AC" w14:textId="77777777" w:rsidR="00A941FE" w:rsidRDefault="00000000">
      <w:pPr>
        <w:numPr>
          <w:ilvl w:val="0"/>
          <w:numId w:val="6"/>
        </w:numPr>
        <w:spacing w:line="360" w:lineRule="auto"/>
        <w:rPr>
          <w:sz w:val="22"/>
          <w:szCs w:val="22"/>
        </w:rPr>
      </w:pPr>
      <w:r>
        <w:rPr>
          <w:sz w:val="22"/>
          <w:szCs w:val="22"/>
        </w:rPr>
        <w:t>Stereotypes</w:t>
      </w:r>
    </w:p>
    <w:p w14:paraId="1D1A457B" w14:textId="77777777" w:rsidR="00A941FE" w:rsidRDefault="00000000">
      <w:pPr>
        <w:numPr>
          <w:ilvl w:val="0"/>
          <w:numId w:val="6"/>
        </w:numPr>
        <w:spacing w:line="360" w:lineRule="auto"/>
        <w:rPr>
          <w:sz w:val="22"/>
          <w:szCs w:val="22"/>
        </w:rPr>
      </w:pPr>
      <w:r>
        <w:rPr>
          <w:sz w:val="22"/>
          <w:szCs w:val="22"/>
        </w:rPr>
        <w:t>Discriminatory language or behaviour</w:t>
      </w:r>
    </w:p>
    <w:p w14:paraId="13E82EBE" w14:textId="77777777" w:rsidR="00A941FE" w:rsidRDefault="00000000">
      <w:pPr>
        <w:numPr>
          <w:ilvl w:val="0"/>
          <w:numId w:val="6"/>
        </w:numPr>
        <w:spacing w:after="240" w:line="360" w:lineRule="auto"/>
        <w:rPr>
          <w:sz w:val="22"/>
          <w:szCs w:val="22"/>
        </w:rPr>
      </w:pPr>
      <w:r>
        <w:rPr>
          <w:sz w:val="22"/>
          <w:szCs w:val="22"/>
        </w:rPr>
        <w:t>Exclusionary practices</w:t>
      </w:r>
    </w:p>
    <w:p w14:paraId="4D55E532" w14:textId="77777777" w:rsidR="00A941FE" w:rsidRDefault="00000000">
      <w:pPr>
        <w:spacing w:before="240" w:after="240" w:line="360" w:lineRule="auto"/>
        <w:jc w:val="both"/>
        <w:rPr>
          <w:sz w:val="22"/>
          <w:szCs w:val="22"/>
        </w:rPr>
      </w:pPr>
      <w:r>
        <w:rPr>
          <w:sz w:val="22"/>
          <w:szCs w:val="22"/>
        </w:rPr>
        <w:t>Staff model inclusive language and behaviour, promoting respect and empathy.</w:t>
      </w:r>
    </w:p>
    <w:p w14:paraId="73469583" w14:textId="77777777" w:rsidR="00A941FE" w:rsidRDefault="00000000">
      <w:pPr>
        <w:pStyle w:val="Heading2"/>
        <w:keepNext w:val="0"/>
        <w:spacing w:before="360" w:after="80" w:line="360" w:lineRule="auto"/>
        <w:jc w:val="both"/>
        <w:rPr>
          <w:rFonts w:ascii="Times New Roman" w:eastAsia="Times New Roman" w:hAnsi="Times New Roman" w:cs="Times New Roman"/>
          <w:sz w:val="34"/>
          <w:szCs w:val="34"/>
        </w:rPr>
      </w:pPr>
      <w:bookmarkStart w:id="7" w:name="_heading=h.fka8oclk5xpz" w:colFirst="0" w:colLast="0"/>
      <w:bookmarkEnd w:id="7"/>
      <w:r>
        <w:rPr>
          <w:rFonts w:ascii="Times New Roman" w:eastAsia="Times New Roman" w:hAnsi="Times New Roman" w:cs="Times New Roman"/>
          <w:sz w:val="34"/>
          <w:szCs w:val="34"/>
        </w:rPr>
        <w:t>7. Supporting Children with SEND</w:t>
      </w:r>
    </w:p>
    <w:p w14:paraId="75E2C76F" w14:textId="77777777" w:rsidR="00A941FE" w:rsidRDefault="00000000">
      <w:pPr>
        <w:spacing w:before="240" w:after="240" w:line="360" w:lineRule="auto"/>
        <w:jc w:val="both"/>
        <w:rPr>
          <w:sz w:val="22"/>
          <w:szCs w:val="22"/>
        </w:rPr>
      </w:pPr>
      <w:r>
        <w:rPr>
          <w:sz w:val="22"/>
          <w:szCs w:val="22"/>
        </w:rPr>
        <w:t>We follow the graduated approach (assess–plan–do–review) and work in partnership with parents, SENCOs, and external professionals.</w:t>
      </w:r>
      <w:r>
        <w:rPr>
          <w:sz w:val="22"/>
          <w:szCs w:val="22"/>
        </w:rPr>
        <w:br/>
        <w:t xml:space="preserve"> We ensure:</w:t>
      </w:r>
    </w:p>
    <w:p w14:paraId="1809EF7A" w14:textId="77777777" w:rsidR="00A941FE" w:rsidRDefault="00000000">
      <w:pPr>
        <w:numPr>
          <w:ilvl w:val="0"/>
          <w:numId w:val="16"/>
        </w:numPr>
        <w:spacing w:before="240" w:line="360" w:lineRule="auto"/>
        <w:rPr>
          <w:sz w:val="22"/>
          <w:szCs w:val="22"/>
        </w:rPr>
      </w:pPr>
      <w:r>
        <w:rPr>
          <w:sz w:val="22"/>
          <w:szCs w:val="22"/>
        </w:rPr>
        <w:t>Early identification of needs</w:t>
      </w:r>
    </w:p>
    <w:p w14:paraId="5034E26D" w14:textId="77777777" w:rsidR="00A941FE" w:rsidRDefault="00000000">
      <w:pPr>
        <w:numPr>
          <w:ilvl w:val="0"/>
          <w:numId w:val="16"/>
        </w:numPr>
        <w:spacing w:line="360" w:lineRule="auto"/>
        <w:rPr>
          <w:sz w:val="22"/>
          <w:szCs w:val="22"/>
        </w:rPr>
      </w:pPr>
      <w:r>
        <w:rPr>
          <w:sz w:val="22"/>
          <w:szCs w:val="22"/>
        </w:rPr>
        <w:t>Tailored support plans</w:t>
      </w:r>
    </w:p>
    <w:p w14:paraId="17DF57E7" w14:textId="77777777" w:rsidR="00A941FE" w:rsidRDefault="00000000">
      <w:pPr>
        <w:numPr>
          <w:ilvl w:val="0"/>
          <w:numId w:val="16"/>
        </w:numPr>
        <w:spacing w:line="360" w:lineRule="auto"/>
        <w:rPr>
          <w:sz w:val="22"/>
          <w:szCs w:val="22"/>
        </w:rPr>
      </w:pPr>
      <w:r>
        <w:rPr>
          <w:sz w:val="22"/>
          <w:szCs w:val="22"/>
        </w:rPr>
        <w:t>Reasonable adjustments to the environment and curriculum</w:t>
      </w:r>
    </w:p>
    <w:p w14:paraId="6E3BE666" w14:textId="77777777" w:rsidR="00A941FE" w:rsidRDefault="00000000">
      <w:pPr>
        <w:numPr>
          <w:ilvl w:val="0"/>
          <w:numId w:val="16"/>
        </w:numPr>
        <w:spacing w:after="240" w:line="360" w:lineRule="auto"/>
        <w:rPr>
          <w:sz w:val="22"/>
          <w:szCs w:val="22"/>
        </w:rPr>
      </w:pPr>
      <w:r>
        <w:rPr>
          <w:sz w:val="22"/>
          <w:szCs w:val="22"/>
        </w:rPr>
        <w:t>Smooth transitions into and out of the setting</w:t>
      </w:r>
    </w:p>
    <w:p w14:paraId="0B02BAB6" w14:textId="77777777" w:rsidR="00A941FE" w:rsidRDefault="00000000">
      <w:pPr>
        <w:pStyle w:val="Heading2"/>
        <w:keepNext w:val="0"/>
        <w:spacing w:before="360" w:after="80" w:line="360" w:lineRule="auto"/>
        <w:jc w:val="both"/>
        <w:rPr>
          <w:rFonts w:ascii="Times New Roman" w:eastAsia="Times New Roman" w:hAnsi="Times New Roman" w:cs="Times New Roman"/>
          <w:sz w:val="34"/>
          <w:szCs w:val="34"/>
        </w:rPr>
      </w:pPr>
      <w:bookmarkStart w:id="8" w:name="_heading=h.28a76garum4g" w:colFirst="0" w:colLast="0"/>
      <w:bookmarkEnd w:id="8"/>
      <w:r>
        <w:rPr>
          <w:rFonts w:ascii="Times New Roman" w:eastAsia="Times New Roman" w:hAnsi="Times New Roman" w:cs="Times New Roman"/>
          <w:sz w:val="34"/>
          <w:szCs w:val="34"/>
        </w:rPr>
        <w:t>8. Working with Families</w:t>
      </w:r>
    </w:p>
    <w:p w14:paraId="02C1A213" w14:textId="77777777" w:rsidR="00A941FE" w:rsidRDefault="00000000">
      <w:pPr>
        <w:spacing w:before="240" w:after="240" w:line="360" w:lineRule="auto"/>
        <w:jc w:val="both"/>
        <w:rPr>
          <w:sz w:val="22"/>
          <w:szCs w:val="22"/>
        </w:rPr>
      </w:pPr>
      <w:r>
        <w:rPr>
          <w:sz w:val="22"/>
          <w:szCs w:val="22"/>
        </w:rPr>
        <w:t>We value the knowledge, culture, and experiences families bring.</w:t>
      </w:r>
      <w:r>
        <w:rPr>
          <w:sz w:val="22"/>
          <w:szCs w:val="22"/>
        </w:rPr>
        <w:br/>
        <w:t xml:space="preserve"> We:</w:t>
      </w:r>
    </w:p>
    <w:p w14:paraId="59737117" w14:textId="77777777" w:rsidR="00A941FE" w:rsidRDefault="00000000">
      <w:pPr>
        <w:numPr>
          <w:ilvl w:val="0"/>
          <w:numId w:val="4"/>
        </w:numPr>
        <w:spacing w:before="240" w:line="360" w:lineRule="auto"/>
        <w:rPr>
          <w:sz w:val="22"/>
          <w:szCs w:val="22"/>
        </w:rPr>
      </w:pPr>
      <w:r>
        <w:rPr>
          <w:sz w:val="22"/>
          <w:szCs w:val="22"/>
        </w:rPr>
        <w:t>Communicate openly and respectfully</w:t>
      </w:r>
    </w:p>
    <w:p w14:paraId="3CC6766B" w14:textId="77777777" w:rsidR="00A941FE" w:rsidRDefault="00000000">
      <w:pPr>
        <w:numPr>
          <w:ilvl w:val="0"/>
          <w:numId w:val="4"/>
        </w:numPr>
        <w:spacing w:line="360" w:lineRule="auto"/>
        <w:rPr>
          <w:sz w:val="22"/>
          <w:szCs w:val="22"/>
        </w:rPr>
      </w:pPr>
      <w:r>
        <w:rPr>
          <w:sz w:val="22"/>
          <w:szCs w:val="22"/>
        </w:rPr>
        <w:t>Provide translated materials or interpreters where possible</w:t>
      </w:r>
    </w:p>
    <w:p w14:paraId="24B9C967" w14:textId="77777777" w:rsidR="00A941FE" w:rsidRDefault="00000000">
      <w:pPr>
        <w:numPr>
          <w:ilvl w:val="0"/>
          <w:numId w:val="4"/>
        </w:numPr>
        <w:spacing w:line="360" w:lineRule="auto"/>
        <w:rPr>
          <w:sz w:val="22"/>
          <w:szCs w:val="22"/>
        </w:rPr>
      </w:pPr>
      <w:r>
        <w:rPr>
          <w:sz w:val="22"/>
          <w:szCs w:val="22"/>
        </w:rPr>
        <w:t>Encourage parents to share cultural traditions, languages, and celebrations</w:t>
      </w:r>
    </w:p>
    <w:p w14:paraId="067048CB" w14:textId="77777777" w:rsidR="00A941FE" w:rsidRDefault="00000000">
      <w:pPr>
        <w:numPr>
          <w:ilvl w:val="0"/>
          <w:numId w:val="4"/>
        </w:numPr>
        <w:spacing w:after="240" w:line="360" w:lineRule="auto"/>
        <w:rPr>
          <w:sz w:val="22"/>
          <w:szCs w:val="22"/>
        </w:rPr>
      </w:pPr>
      <w:r>
        <w:rPr>
          <w:sz w:val="22"/>
          <w:szCs w:val="22"/>
        </w:rPr>
        <w:t>Ensure all families feel welcome and represented</w:t>
      </w:r>
    </w:p>
    <w:p w14:paraId="1CA53517" w14:textId="77777777" w:rsidR="00A941FE" w:rsidRDefault="00000000">
      <w:pPr>
        <w:pStyle w:val="Heading2"/>
        <w:keepNext w:val="0"/>
        <w:spacing w:before="360" w:after="80" w:line="360" w:lineRule="auto"/>
        <w:jc w:val="both"/>
        <w:rPr>
          <w:rFonts w:ascii="Times New Roman" w:eastAsia="Times New Roman" w:hAnsi="Times New Roman" w:cs="Times New Roman"/>
          <w:sz w:val="34"/>
          <w:szCs w:val="34"/>
        </w:rPr>
      </w:pPr>
      <w:bookmarkStart w:id="9" w:name="_heading=h.gn7js05psdoo" w:colFirst="0" w:colLast="0"/>
      <w:bookmarkEnd w:id="9"/>
      <w:r>
        <w:rPr>
          <w:rFonts w:ascii="Times New Roman" w:eastAsia="Times New Roman" w:hAnsi="Times New Roman" w:cs="Times New Roman"/>
          <w:sz w:val="34"/>
          <w:szCs w:val="34"/>
        </w:rPr>
        <w:t>9. Staffing and Training</w:t>
      </w:r>
    </w:p>
    <w:p w14:paraId="08F286AE" w14:textId="77777777" w:rsidR="00A941FE" w:rsidRDefault="00000000">
      <w:pPr>
        <w:spacing w:before="240" w:after="240" w:line="360" w:lineRule="auto"/>
        <w:jc w:val="both"/>
        <w:rPr>
          <w:sz w:val="22"/>
          <w:szCs w:val="22"/>
        </w:rPr>
      </w:pPr>
      <w:r>
        <w:rPr>
          <w:sz w:val="22"/>
          <w:szCs w:val="22"/>
        </w:rPr>
        <w:t>We ensure:</w:t>
      </w:r>
    </w:p>
    <w:p w14:paraId="5B257416" w14:textId="77777777" w:rsidR="00A941FE" w:rsidRDefault="00000000">
      <w:pPr>
        <w:numPr>
          <w:ilvl w:val="0"/>
          <w:numId w:val="13"/>
        </w:numPr>
        <w:spacing w:before="240" w:line="360" w:lineRule="auto"/>
        <w:rPr>
          <w:sz w:val="22"/>
          <w:szCs w:val="22"/>
        </w:rPr>
      </w:pPr>
      <w:r>
        <w:rPr>
          <w:sz w:val="22"/>
          <w:szCs w:val="22"/>
        </w:rPr>
        <w:t>Recruitment processes are fair and non‑discriminatory</w:t>
      </w:r>
    </w:p>
    <w:p w14:paraId="46E356A5" w14:textId="77777777" w:rsidR="00A941FE" w:rsidRDefault="00000000">
      <w:pPr>
        <w:numPr>
          <w:ilvl w:val="0"/>
          <w:numId w:val="13"/>
        </w:numPr>
        <w:spacing w:line="360" w:lineRule="auto"/>
        <w:rPr>
          <w:sz w:val="22"/>
          <w:szCs w:val="22"/>
        </w:rPr>
      </w:pPr>
      <w:r>
        <w:rPr>
          <w:sz w:val="22"/>
          <w:szCs w:val="22"/>
        </w:rPr>
        <w:lastRenderedPageBreak/>
        <w:t>Staff receive regular training on equality, inclusion, and anti‑bias practice</w:t>
      </w:r>
    </w:p>
    <w:p w14:paraId="1A7FCBF0" w14:textId="77777777" w:rsidR="00A941FE" w:rsidRDefault="00000000">
      <w:pPr>
        <w:numPr>
          <w:ilvl w:val="0"/>
          <w:numId w:val="13"/>
        </w:numPr>
        <w:spacing w:line="360" w:lineRule="auto"/>
        <w:rPr>
          <w:sz w:val="22"/>
          <w:szCs w:val="22"/>
        </w:rPr>
      </w:pPr>
      <w:r>
        <w:rPr>
          <w:sz w:val="22"/>
          <w:szCs w:val="22"/>
        </w:rPr>
        <w:t>Staff reflect on their own attitudes and unconscious biases</w:t>
      </w:r>
    </w:p>
    <w:p w14:paraId="33BF816B" w14:textId="77777777" w:rsidR="00A941FE" w:rsidRDefault="00000000">
      <w:pPr>
        <w:numPr>
          <w:ilvl w:val="0"/>
          <w:numId w:val="13"/>
        </w:numPr>
        <w:spacing w:after="240" w:line="360" w:lineRule="auto"/>
        <w:rPr>
          <w:sz w:val="22"/>
          <w:szCs w:val="22"/>
        </w:rPr>
      </w:pPr>
      <w:r>
        <w:rPr>
          <w:sz w:val="22"/>
          <w:szCs w:val="22"/>
        </w:rPr>
        <w:t>All staff understand their responsibilities under this policy</w:t>
      </w:r>
    </w:p>
    <w:p w14:paraId="54D4A76F" w14:textId="77777777" w:rsidR="00A941FE" w:rsidRDefault="00000000">
      <w:pPr>
        <w:pStyle w:val="Heading2"/>
        <w:keepNext w:val="0"/>
        <w:spacing w:before="360" w:after="80" w:line="360" w:lineRule="auto"/>
        <w:jc w:val="both"/>
        <w:rPr>
          <w:rFonts w:ascii="Times New Roman" w:eastAsia="Times New Roman" w:hAnsi="Times New Roman" w:cs="Times New Roman"/>
          <w:sz w:val="34"/>
          <w:szCs w:val="34"/>
        </w:rPr>
      </w:pPr>
      <w:bookmarkStart w:id="10" w:name="_heading=h.nddzinl1hkac" w:colFirst="0" w:colLast="0"/>
      <w:bookmarkEnd w:id="10"/>
      <w:r>
        <w:rPr>
          <w:rFonts w:ascii="Times New Roman" w:eastAsia="Times New Roman" w:hAnsi="Times New Roman" w:cs="Times New Roman"/>
          <w:sz w:val="34"/>
          <w:szCs w:val="34"/>
        </w:rPr>
        <w:t>10. Curriculum and Environment</w:t>
      </w:r>
    </w:p>
    <w:p w14:paraId="7D2824B0" w14:textId="77777777" w:rsidR="00A941FE" w:rsidRDefault="00000000">
      <w:pPr>
        <w:spacing w:before="240" w:after="240" w:line="360" w:lineRule="auto"/>
        <w:jc w:val="both"/>
        <w:rPr>
          <w:sz w:val="22"/>
          <w:szCs w:val="22"/>
        </w:rPr>
      </w:pPr>
      <w:r>
        <w:rPr>
          <w:sz w:val="22"/>
          <w:szCs w:val="22"/>
        </w:rPr>
        <w:t>Our curriculum:</w:t>
      </w:r>
    </w:p>
    <w:p w14:paraId="08146C33" w14:textId="77777777" w:rsidR="00A941FE" w:rsidRDefault="00000000">
      <w:pPr>
        <w:numPr>
          <w:ilvl w:val="0"/>
          <w:numId w:val="5"/>
        </w:numPr>
        <w:spacing w:before="240" w:line="360" w:lineRule="auto"/>
        <w:rPr>
          <w:sz w:val="22"/>
          <w:szCs w:val="22"/>
        </w:rPr>
      </w:pPr>
      <w:r>
        <w:rPr>
          <w:sz w:val="22"/>
          <w:szCs w:val="22"/>
        </w:rPr>
        <w:t>Promotes positive identity, belonging, and self‑esteem</w:t>
      </w:r>
    </w:p>
    <w:p w14:paraId="1287A889" w14:textId="77777777" w:rsidR="00A941FE" w:rsidRDefault="00000000">
      <w:pPr>
        <w:numPr>
          <w:ilvl w:val="0"/>
          <w:numId w:val="5"/>
        </w:numPr>
        <w:spacing w:line="360" w:lineRule="auto"/>
        <w:rPr>
          <w:sz w:val="22"/>
          <w:szCs w:val="22"/>
        </w:rPr>
      </w:pPr>
      <w:r>
        <w:rPr>
          <w:sz w:val="22"/>
          <w:szCs w:val="22"/>
        </w:rPr>
        <w:t>Encourages children to explore similarities and differences</w:t>
      </w:r>
    </w:p>
    <w:p w14:paraId="79595899" w14:textId="77777777" w:rsidR="00A941FE" w:rsidRDefault="00000000">
      <w:pPr>
        <w:numPr>
          <w:ilvl w:val="0"/>
          <w:numId w:val="5"/>
        </w:numPr>
        <w:spacing w:line="360" w:lineRule="auto"/>
        <w:rPr>
          <w:sz w:val="22"/>
          <w:szCs w:val="22"/>
        </w:rPr>
      </w:pPr>
      <w:r>
        <w:rPr>
          <w:sz w:val="22"/>
          <w:szCs w:val="22"/>
        </w:rPr>
        <w:t>Teaches fairness, kindness, and respect</w:t>
      </w:r>
    </w:p>
    <w:p w14:paraId="73A8D4B3" w14:textId="77777777" w:rsidR="00A941FE" w:rsidRDefault="00000000">
      <w:pPr>
        <w:numPr>
          <w:ilvl w:val="0"/>
          <w:numId w:val="5"/>
        </w:numPr>
        <w:spacing w:after="240" w:line="360" w:lineRule="auto"/>
        <w:rPr>
          <w:sz w:val="22"/>
          <w:szCs w:val="22"/>
        </w:rPr>
      </w:pPr>
      <w:r>
        <w:rPr>
          <w:sz w:val="22"/>
          <w:szCs w:val="22"/>
        </w:rPr>
        <w:t>Avoids stereotypes and bias</w:t>
      </w:r>
    </w:p>
    <w:p w14:paraId="2EF4BF41" w14:textId="77777777" w:rsidR="00A941FE" w:rsidRDefault="00000000">
      <w:pPr>
        <w:spacing w:before="240" w:after="240" w:line="360" w:lineRule="auto"/>
        <w:jc w:val="both"/>
        <w:rPr>
          <w:sz w:val="22"/>
          <w:szCs w:val="22"/>
        </w:rPr>
      </w:pPr>
      <w:r>
        <w:rPr>
          <w:sz w:val="22"/>
          <w:szCs w:val="22"/>
        </w:rPr>
        <w:t>Our environment:</w:t>
      </w:r>
    </w:p>
    <w:p w14:paraId="7E59ED90" w14:textId="77777777" w:rsidR="00A941FE" w:rsidRDefault="00000000">
      <w:pPr>
        <w:numPr>
          <w:ilvl w:val="0"/>
          <w:numId w:val="10"/>
        </w:numPr>
        <w:spacing w:before="240" w:line="360" w:lineRule="auto"/>
        <w:rPr>
          <w:sz w:val="22"/>
          <w:szCs w:val="22"/>
        </w:rPr>
      </w:pPr>
      <w:r>
        <w:rPr>
          <w:sz w:val="22"/>
          <w:szCs w:val="22"/>
        </w:rPr>
        <w:t>Is accessible to all children</w:t>
      </w:r>
    </w:p>
    <w:p w14:paraId="5AFB9C0E" w14:textId="77777777" w:rsidR="00A941FE" w:rsidRDefault="00000000">
      <w:pPr>
        <w:numPr>
          <w:ilvl w:val="0"/>
          <w:numId w:val="10"/>
        </w:numPr>
        <w:spacing w:line="360" w:lineRule="auto"/>
        <w:rPr>
          <w:sz w:val="22"/>
          <w:szCs w:val="22"/>
        </w:rPr>
      </w:pPr>
      <w:r>
        <w:rPr>
          <w:sz w:val="22"/>
          <w:szCs w:val="22"/>
        </w:rPr>
        <w:t>Includes diverse books, images, and resources</w:t>
      </w:r>
    </w:p>
    <w:p w14:paraId="019EB0E9" w14:textId="77777777" w:rsidR="00A941FE" w:rsidRDefault="00000000">
      <w:pPr>
        <w:numPr>
          <w:ilvl w:val="0"/>
          <w:numId w:val="10"/>
        </w:numPr>
        <w:spacing w:after="240" w:line="360" w:lineRule="auto"/>
        <w:rPr>
          <w:sz w:val="22"/>
          <w:szCs w:val="22"/>
        </w:rPr>
      </w:pPr>
      <w:r>
        <w:rPr>
          <w:sz w:val="22"/>
          <w:szCs w:val="22"/>
        </w:rPr>
        <w:t>Reflects the community we serve</w:t>
      </w:r>
    </w:p>
    <w:p w14:paraId="3FF59CBB" w14:textId="77777777" w:rsidR="00A941FE" w:rsidRDefault="00000000">
      <w:pPr>
        <w:pStyle w:val="Heading2"/>
        <w:keepNext w:val="0"/>
        <w:spacing w:before="360" w:after="80" w:line="360" w:lineRule="auto"/>
        <w:jc w:val="both"/>
        <w:rPr>
          <w:rFonts w:ascii="Times New Roman" w:eastAsia="Times New Roman" w:hAnsi="Times New Roman" w:cs="Times New Roman"/>
          <w:sz w:val="34"/>
          <w:szCs w:val="34"/>
        </w:rPr>
      </w:pPr>
      <w:bookmarkStart w:id="11" w:name="_heading=h.1pds52cwylva" w:colFirst="0" w:colLast="0"/>
      <w:bookmarkEnd w:id="11"/>
      <w:r>
        <w:rPr>
          <w:rFonts w:ascii="Times New Roman" w:eastAsia="Times New Roman" w:hAnsi="Times New Roman" w:cs="Times New Roman"/>
          <w:sz w:val="34"/>
          <w:szCs w:val="34"/>
        </w:rPr>
        <w:t>11. Monitoring and Review</w:t>
      </w:r>
    </w:p>
    <w:p w14:paraId="4C8A93B7" w14:textId="77777777" w:rsidR="00A941FE" w:rsidRDefault="00000000">
      <w:pPr>
        <w:spacing w:before="240" w:after="240" w:line="360" w:lineRule="auto"/>
        <w:jc w:val="both"/>
        <w:rPr>
          <w:sz w:val="22"/>
          <w:szCs w:val="22"/>
        </w:rPr>
      </w:pPr>
      <w:r>
        <w:rPr>
          <w:sz w:val="22"/>
          <w:szCs w:val="22"/>
        </w:rPr>
        <w:t>We regularly review:</w:t>
      </w:r>
    </w:p>
    <w:p w14:paraId="7B51BA5B" w14:textId="77777777" w:rsidR="00A941FE" w:rsidRDefault="00000000">
      <w:pPr>
        <w:numPr>
          <w:ilvl w:val="0"/>
          <w:numId w:val="7"/>
        </w:numPr>
        <w:spacing w:before="240" w:line="360" w:lineRule="auto"/>
        <w:rPr>
          <w:sz w:val="22"/>
          <w:szCs w:val="22"/>
        </w:rPr>
      </w:pPr>
      <w:r>
        <w:rPr>
          <w:sz w:val="22"/>
          <w:szCs w:val="22"/>
        </w:rPr>
        <w:t>Admissions data</w:t>
      </w:r>
    </w:p>
    <w:p w14:paraId="09671DF6" w14:textId="77777777" w:rsidR="00A941FE" w:rsidRDefault="00000000">
      <w:pPr>
        <w:numPr>
          <w:ilvl w:val="0"/>
          <w:numId w:val="7"/>
        </w:numPr>
        <w:spacing w:line="360" w:lineRule="auto"/>
        <w:rPr>
          <w:sz w:val="22"/>
          <w:szCs w:val="22"/>
        </w:rPr>
      </w:pPr>
      <w:r>
        <w:rPr>
          <w:sz w:val="22"/>
          <w:szCs w:val="22"/>
        </w:rPr>
        <w:t>Participation and engagement</w:t>
      </w:r>
    </w:p>
    <w:p w14:paraId="53F5253B" w14:textId="77777777" w:rsidR="00A941FE" w:rsidRDefault="00000000">
      <w:pPr>
        <w:numPr>
          <w:ilvl w:val="0"/>
          <w:numId w:val="7"/>
        </w:numPr>
        <w:spacing w:line="360" w:lineRule="auto"/>
        <w:rPr>
          <w:sz w:val="22"/>
          <w:szCs w:val="22"/>
        </w:rPr>
      </w:pPr>
      <w:r>
        <w:rPr>
          <w:sz w:val="22"/>
          <w:szCs w:val="22"/>
        </w:rPr>
        <w:t>Behaviour and incident logs</w:t>
      </w:r>
    </w:p>
    <w:p w14:paraId="7EA2317B" w14:textId="77777777" w:rsidR="00A941FE" w:rsidRDefault="00000000">
      <w:pPr>
        <w:numPr>
          <w:ilvl w:val="0"/>
          <w:numId w:val="7"/>
        </w:numPr>
        <w:spacing w:line="360" w:lineRule="auto"/>
        <w:rPr>
          <w:sz w:val="22"/>
          <w:szCs w:val="22"/>
        </w:rPr>
      </w:pPr>
      <w:r>
        <w:rPr>
          <w:sz w:val="22"/>
          <w:szCs w:val="22"/>
        </w:rPr>
        <w:t>Feedback from families</w:t>
      </w:r>
    </w:p>
    <w:p w14:paraId="2F512EDA" w14:textId="77777777" w:rsidR="00A941FE" w:rsidRDefault="00000000">
      <w:pPr>
        <w:numPr>
          <w:ilvl w:val="0"/>
          <w:numId w:val="7"/>
        </w:numPr>
        <w:spacing w:after="240" w:line="360" w:lineRule="auto"/>
        <w:rPr>
          <w:sz w:val="22"/>
          <w:szCs w:val="22"/>
        </w:rPr>
      </w:pPr>
      <w:r>
        <w:rPr>
          <w:sz w:val="22"/>
          <w:szCs w:val="22"/>
        </w:rPr>
        <w:t>Accessibility of the environment</w:t>
      </w:r>
    </w:p>
    <w:p w14:paraId="587F1BB7" w14:textId="77777777" w:rsidR="00A941FE" w:rsidRDefault="00000000">
      <w:pPr>
        <w:spacing w:before="240" w:after="240" w:line="360" w:lineRule="auto"/>
        <w:jc w:val="both"/>
        <w:rPr>
          <w:sz w:val="22"/>
          <w:szCs w:val="22"/>
        </w:rPr>
      </w:pPr>
      <w:r>
        <w:rPr>
          <w:sz w:val="22"/>
          <w:szCs w:val="22"/>
        </w:rPr>
        <w:t>This policy is reviewed annually or sooner if legislation or best practice guidance changes.</w:t>
      </w:r>
    </w:p>
    <w:p w14:paraId="1F571000" w14:textId="77777777" w:rsidR="00A941FE" w:rsidRDefault="00000000">
      <w:pPr>
        <w:pStyle w:val="Heading2"/>
        <w:keepNext w:val="0"/>
        <w:spacing w:before="360" w:after="80" w:line="360" w:lineRule="auto"/>
        <w:jc w:val="both"/>
        <w:rPr>
          <w:rFonts w:ascii="Times New Roman" w:eastAsia="Times New Roman" w:hAnsi="Times New Roman" w:cs="Times New Roman"/>
          <w:sz w:val="34"/>
          <w:szCs w:val="34"/>
        </w:rPr>
      </w:pPr>
      <w:bookmarkStart w:id="12" w:name="_heading=h.7v564nxav1rc" w:colFirst="0" w:colLast="0"/>
      <w:bookmarkEnd w:id="12"/>
      <w:r>
        <w:rPr>
          <w:rFonts w:ascii="Times New Roman" w:eastAsia="Times New Roman" w:hAnsi="Times New Roman" w:cs="Times New Roman"/>
          <w:sz w:val="34"/>
          <w:szCs w:val="34"/>
        </w:rPr>
        <w:t>12. Concerns or Complaints</w:t>
      </w:r>
    </w:p>
    <w:p w14:paraId="6A0DA5A4" w14:textId="77777777" w:rsidR="00A941FE" w:rsidRDefault="00000000">
      <w:pPr>
        <w:spacing w:before="240" w:after="240" w:line="360" w:lineRule="auto"/>
        <w:jc w:val="both"/>
        <w:rPr>
          <w:sz w:val="22"/>
          <w:szCs w:val="22"/>
        </w:rPr>
      </w:pPr>
      <w:r>
        <w:rPr>
          <w:sz w:val="22"/>
          <w:szCs w:val="22"/>
        </w:rPr>
        <w:t>Any concerns relating to equality or discrimination will be taken seriously and addressed promptly in line with our Complaints Policy.</w:t>
      </w:r>
    </w:p>
    <w:p w14:paraId="28987605" w14:textId="77777777" w:rsidR="00A941FE" w:rsidRDefault="00000000">
      <w:pPr>
        <w:pStyle w:val="Heading1"/>
        <w:keepNext w:val="0"/>
        <w:keepLines w:val="0"/>
        <w:spacing w:after="120" w:line="360" w:lineRule="auto"/>
        <w:ind w:left="360"/>
        <w:jc w:val="both"/>
        <w:rPr>
          <w:rFonts w:ascii="Times New Roman" w:eastAsia="Times New Roman" w:hAnsi="Times New Roman" w:cs="Times New Roman"/>
          <w:color w:val="000000"/>
          <w:sz w:val="46"/>
          <w:szCs w:val="46"/>
        </w:rPr>
      </w:pPr>
      <w:bookmarkStart w:id="13" w:name="_heading=h.qng235j9f564" w:colFirst="0" w:colLast="0"/>
      <w:bookmarkEnd w:id="13"/>
      <w:r>
        <w:rPr>
          <w:rFonts w:ascii="Times New Roman" w:eastAsia="Times New Roman" w:hAnsi="Times New Roman" w:cs="Times New Roman"/>
          <w:color w:val="000000"/>
          <w:sz w:val="46"/>
          <w:szCs w:val="46"/>
        </w:rPr>
        <w:lastRenderedPageBreak/>
        <w:t>13. Equality of Opportunity in Staff Recruitment and Employment</w:t>
      </w:r>
    </w:p>
    <w:p w14:paraId="7BF477CD" w14:textId="77777777" w:rsidR="00A941FE" w:rsidRDefault="00000000">
      <w:pPr>
        <w:spacing w:before="240" w:after="240" w:line="360" w:lineRule="auto"/>
        <w:jc w:val="both"/>
        <w:rPr>
          <w:sz w:val="22"/>
          <w:szCs w:val="22"/>
        </w:rPr>
      </w:pPr>
      <w:r>
        <w:rPr>
          <w:sz w:val="22"/>
          <w:szCs w:val="22"/>
        </w:rPr>
        <w:t xml:space="preserve">We are committed to ensuring that all stages of staff recruitment, selection, induction, and ongoing employment are fair, transparent, and free from discrimination. Our approach aligns with the Equality Act 2010 and reflects our values as an inclusive early </w:t>
      </w:r>
      <w:proofErr w:type="gramStart"/>
      <w:r>
        <w:rPr>
          <w:sz w:val="22"/>
          <w:szCs w:val="22"/>
        </w:rPr>
        <w:t>years</w:t>
      </w:r>
      <w:proofErr w:type="gramEnd"/>
      <w:r>
        <w:rPr>
          <w:sz w:val="22"/>
          <w:szCs w:val="22"/>
        </w:rPr>
        <w:t xml:space="preserve"> provider.</w:t>
      </w:r>
    </w:p>
    <w:p w14:paraId="6CA4F971" w14:textId="77777777" w:rsidR="00A941FE" w:rsidRDefault="00000000">
      <w:pPr>
        <w:pStyle w:val="Heading2"/>
        <w:keepNext w:val="0"/>
        <w:spacing w:before="360" w:after="80" w:line="360" w:lineRule="auto"/>
        <w:ind w:left="360"/>
        <w:jc w:val="both"/>
        <w:rPr>
          <w:rFonts w:ascii="Times New Roman" w:eastAsia="Times New Roman" w:hAnsi="Times New Roman" w:cs="Times New Roman"/>
          <w:sz w:val="34"/>
          <w:szCs w:val="34"/>
        </w:rPr>
      </w:pPr>
      <w:bookmarkStart w:id="14" w:name="_heading=h.n7yscss83bee" w:colFirst="0" w:colLast="0"/>
      <w:bookmarkEnd w:id="14"/>
      <w:r>
        <w:rPr>
          <w:rFonts w:ascii="Times New Roman" w:eastAsia="Times New Roman" w:hAnsi="Times New Roman" w:cs="Times New Roman"/>
          <w:sz w:val="34"/>
          <w:szCs w:val="34"/>
        </w:rPr>
        <w:t>13.1 Recruitment and Advertising</w:t>
      </w:r>
    </w:p>
    <w:p w14:paraId="10025B91" w14:textId="77777777" w:rsidR="00A941FE" w:rsidRDefault="00000000">
      <w:pPr>
        <w:numPr>
          <w:ilvl w:val="0"/>
          <w:numId w:val="17"/>
        </w:numPr>
        <w:spacing w:before="240" w:line="360" w:lineRule="auto"/>
        <w:rPr>
          <w:sz w:val="22"/>
          <w:szCs w:val="22"/>
        </w:rPr>
      </w:pPr>
      <w:r>
        <w:rPr>
          <w:sz w:val="22"/>
          <w:szCs w:val="22"/>
        </w:rPr>
        <w:t>Job vacancies are advertised openly and clearly, using inclusive language that encourages applications from a diverse range of candidates.</w:t>
      </w:r>
    </w:p>
    <w:p w14:paraId="457F725D" w14:textId="77777777" w:rsidR="00A941FE" w:rsidRDefault="00000000">
      <w:pPr>
        <w:numPr>
          <w:ilvl w:val="0"/>
          <w:numId w:val="17"/>
        </w:numPr>
        <w:spacing w:line="360" w:lineRule="auto"/>
        <w:rPr>
          <w:sz w:val="22"/>
          <w:szCs w:val="22"/>
        </w:rPr>
      </w:pPr>
      <w:r>
        <w:rPr>
          <w:sz w:val="22"/>
          <w:szCs w:val="22"/>
        </w:rPr>
        <w:t>Adverts focus on essential skills, qualifications, and experience, avoiding unnecessary criteria that may disadvantage certain groups.</w:t>
      </w:r>
    </w:p>
    <w:p w14:paraId="45532576" w14:textId="77777777" w:rsidR="00A941FE" w:rsidRDefault="00000000">
      <w:pPr>
        <w:numPr>
          <w:ilvl w:val="0"/>
          <w:numId w:val="17"/>
        </w:numPr>
        <w:spacing w:after="240" w:line="360" w:lineRule="auto"/>
        <w:rPr>
          <w:sz w:val="22"/>
          <w:szCs w:val="22"/>
        </w:rPr>
      </w:pPr>
      <w:r>
        <w:rPr>
          <w:sz w:val="22"/>
          <w:szCs w:val="22"/>
        </w:rPr>
        <w:t>We welcome applications from under‑represented groups and individuals with disabilities, and we make reasonable adjustments to support applicants throughout the process.</w:t>
      </w:r>
    </w:p>
    <w:p w14:paraId="21D10B3E" w14:textId="77777777" w:rsidR="00A941FE" w:rsidRDefault="00000000">
      <w:pPr>
        <w:pStyle w:val="Heading2"/>
        <w:keepNext w:val="0"/>
        <w:spacing w:before="360" w:after="80" w:line="360" w:lineRule="auto"/>
        <w:ind w:left="360"/>
        <w:jc w:val="both"/>
        <w:rPr>
          <w:rFonts w:ascii="Times New Roman" w:eastAsia="Times New Roman" w:hAnsi="Times New Roman" w:cs="Times New Roman"/>
          <w:sz w:val="34"/>
          <w:szCs w:val="34"/>
        </w:rPr>
      </w:pPr>
      <w:bookmarkStart w:id="15" w:name="_heading=h.vpptrnxa8we" w:colFirst="0" w:colLast="0"/>
      <w:bookmarkEnd w:id="15"/>
      <w:r>
        <w:rPr>
          <w:rFonts w:ascii="Times New Roman" w:eastAsia="Times New Roman" w:hAnsi="Times New Roman" w:cs="Times New Roman"/>
          <w:sz w:val="34"/>
          <w:szCs w:val="34"/>
        </w:rPr>
        <w:t>13.2 Application and Selection Process</w:t>
      </w:r>
    </w:p>
    <w:p w14:paraId="6BA90829" w14:textId="77777777" w:rsidR="00A941FE" w:rsidRDefault="00000000">
      <w:pPr>
        <w:numPr>
          <w:ilvl w:val="0"/>
          <w:numId w:val="8"/>
        </w:numPr>
        <w:spacing w:before="240" w:line="360" w:lineRule="auto"/>
        <w:rPr>
          <w:sz w:val="22"/>
          <w:szCs w:val="22"/>
        </w:rPr>
      </w:pPr>
      <w:r>
        <w:rPr>
          <w:sz w:val="22"/>
          <w:szCs w:val="22"/>
        </w:rPr>
        <w:t>All applicants are assessed against the same objective criteria.</w:t>
      </w:r>
    </w:p>
    <w:p w14:paraId="4EAB0767" w14:textId="77777777" w:rsidR="00A941FE" w:rsidRDefault="00000000">
      <w:pPr>
        <w:numPr>
          <w:ilvl w:val="0"/>
          <w:numId w:val="8"/>
        </w:numPr>
        <w:spacing w:line="360" w:lineRule="auto"/>
        <w:rPr>
          <w:sz w:val="22"/>
          <w:szCs w:val="22"/>
        </w:rPr>
      </w:pPr>
      <w:r>
        <w:rPr>
          <w:sz w:val="22"/>
          <w:szCs w:val="22"/>
        </w:rPr>
        <w:t>Shortlisting is based solely on the information provided in the application form or CV, measured against the job description and person specification.</w:t>
      </w:r>
    </w:p>
    <w:p w14:paraId="1247D3A9" w14:textId="77777777" w:rsidR="00A941FE" w:rsidRDefault="00000000">
      <w:pPr>
        <w:numPr>
          <w:ilvl w:val="0"/>
          <w:numId w:val="8"/>
        </w:numPr>
        <w:spacing w:line="360" w:lineRule="auto"/>
        <w:rPr>
          <w:sz w:val="22"/>
          <w:szCs w:val="22"/>
        </w:rPr>
      </w:pPr>
      <w:r>
        <w:rPr>
          <w:sz w:val="22"/>
          <w:szCs w:val="22"/>
        </w:rPr>
        <w:t>We do not discriminate based on any protected characteristic, including age, disability, race, religion or belief, sex, sexual orientation, gender reassignment, pregnancy or maternity, or marital status.</w:t>
      </w:r>
    </w:p>
    <w:p w14:paraId="688FBAAE" w14:textId="77777777" w:rsidR="00A941FE" w:rsidRDefault="00000000">
      <w:pPr>
        <w:numPr>
          <w:ilvl w:val="0"/>
          <w:numId w:val="8"/>
        </w:numPr>
        <w:spacing w:line="360" w:lineRule="auto"/>
        <w:rPr>
          <w:sz w:val="22"/>
          <w:szCs w:val="22"/>
        </w:rPr>
      </w:pPr>
      <w:r>
        <w:rPr>
          <w:sz w:val="22"/>
          <w:szCs w:val="22"/>
        </w:rPr>
        <w:t>Interview questions are consistent, structured, and designed to assess suitability for the role.</w:t>
      </w:r>
    </w:p>
    <w:p w14:paraId="6CF99F91" w14:textId="77777777" w:rsidR="00A941FE" w:rsidRDefault="00000000">
      <w:pPr>
        <w:numPr>
          <w:ilvl w:val="0"/>
          <w:numId w:val="8"/>
        </w:numPr>
        <w:spacing w:after="240" w:line="360" w:lineRule="auto"/>
        <w:rPr>
          <w:sz w:val="22"/>
          <w:szCs w:val="22"/>
        </w:rPr>
      </w:pPr>
      <w:r>
        <w:rPr>
          <w:sz w:val="22"/>
          <w:szCs w:val="22"/>
        </w:rPr>
        <w:t>Reasonable adjustments are offered for interviews, assessments, or tests where required.</w:t>
      </w:r>
    </w:p>
    <w:p w14:paraId="3F6B6F44" w14:textId="77777777" w:rsidR="00A941FE" w:rsidRDefault="00000000">
      <w:pPr>
        <w:pStyle w:val="Heading2"/>
        <w:keepNext w:val="0"/>
        <w:spacing w:before="360" w:after="80" w:line="360" w:lineRule="auto"/>
        <w:ind w:left="360"/>
        <w:jc w:val="both"/>
        <w:rPr>
          <w:rFonts w:ascii="Times New Roman" w:eastAsia="Times New Roman" w:hAnsi="Times New Roman" w:cs="Times New Roman"/>
          <w:sz w:val="34"/>
          <w:szCs w:val="34"/>
        </w:rPr>
      </w:pPr>
      <w:bookmarkStart w:id="16" w:name="_heading=h.v29gm9r6q4qs" w:colFirst="0" w:colLast="0"/>
      <w:bookmarkEnd w:id="16"/>
      <w:r>
        <w:rPr>
          <w:rFonts w:ascii="Times New Roman" w:eastAsia="Times New Roman" w:hAnsi="Times New Roman" w:cs="Times New Roman"/>
          <w:sz w:val="34"/>
          <w:szCs w:val="34"/>
        </w:rPr>
        <w:t>13.3 Appointment and Induction</w:t>
      </w:r>
    </w:p>
    <w:p w14:paraId="17986BA2" w14:textId="77777777" w:rsidR="00A941FE" w:rsidRDefault="00000000">
      <w:pPr>
        <w:numPr>
          <w:ilvl w:val="0"/>
          <w:numId w:val="12"/>
        </w:numPr>
        <w:spacing w:before="240" w:line="360" w:lineRule="auto"/>
        <w:rPr>
          <w:sz w:val="22"/>
          <w:szCs w:val="22"/>
        </w:rPr>
      </w:pPr>
      <w:r>
        <w:rPr>
          <w:sz w:val="22"/>
          <w:szCs w:val="22"/>
        </w:rPr>
        <w:t>Successful candidates are appointed based on merit, safeguarding suitability, and their ability to meet the requirements of the role.</w:t>
      </w:r>
    </w:p>
    <w:p w14:paraId="4D65D6DB" w14:textId="77777777" w:rsidR="00A941FE" w:rsidRDefault="00000000">
      <w:pPr>
        <w:numPr>
          <w:ilvl w:val="0"/>
          <w:numId w:val="12"/>
        </w:numPr>
        <w:spacing w:line="360" w:lineRule="auto"/>
        <w:rPr>
          <w:sz w:val="22"/>
          <w:szCs w:val="22"/>
        </w:rPr>
      </w:pPr>
      <w:r>
        <w:rPr>
          <w:sz w:val="22"/>
          <w:szCs w:val="22"/>
        </w:rPr>
        <w:lastRenderedPageBreak/>
        <w:t>All new staff receive a fair and supportive induction, including training on equality, inclusion, and anti‑discriminatory practice.</w:t>
      </w:r>
    </w:p>
    <w:p w14:paraId="56F06174" w14:textId="77777777" w:rsidR="00A941FE" w:rsidRDefault="00000000">
      <w:pPr>
        <w:numPr>
          <w:ilvl w:val="0"/>
          <w:numId w:val="12"/>
        </w:numPr>
        <w:spacing w:after="240" w:line="360" w:lineRule="auto"/>
        <w:rPr>
          <w:sz w:val="22"/>
          <w:szCs w:val="22"/>
        </w:rPr>
      </w:pPr>
      <w:r>
        <w:rPr>
          <w:sz w:val="22"/>
          <w:szCs w:val="22"/>
        </w:rPr>
        <w:t>We ensure that staff with disabilities or additional needs receive appropriate adjustments to enable them to carry out their role effectively.</w:t>
      </w:r>
    </w:p>
    <w:p w14:paraId="5ED78D6F" w14:textId="77777777" w:rsidR="00A941FE" w:rsidRDefault="00000000">
      <w:pPr>
        <w:pStyle w:val="Heading2"/>
        <w:keepNext w:val="0"/>
        <w:spacing w:before="360" w:after="80" w:line="360" w:lineRule="auto"/>
        <w:ind w:left="360"/>
        <w:jc w:val="both"/>
        <w:rPr>
          <w:rFonts w:ascii="Times New Roman" w:eastAsia="Times New Roman" w:hAnsi="Times New Roman" w:cs="Times New Roman"/>
          <w:sz w:val="34"/>
          <w:szCs w:val="34"/>
        </w:rPr>
      </w:pPr>
      <w:bookmarkStart w:id="17" w:name="_heading=h.2jkyqaqz5at2" w:colFirst="0" w:colLast="0"/>
      <w:bookmarkEnd w:id="17"/>
      <w:r>
        <w:rPr>
          <w:rFonts w:ascii="Times New Roman" w:eastAsia="Times New Roman" w:hAnsi="Times New Roman" w:cs="Times New Roman"/>
          <w:sz w:val="34"/>
          <w:szCs w:val="34"/>
        </w:rPr>
        <w:t>13.4 Training, Development, and Promotion</w:t>
      </w:r>
    </w:p>
    <w:p w14:paraId="0E59C38E" w14:textId="77777777" w:rsidR="00A941FE" w:rsidRDefault="00000000">
      <w:pPr>
        <w:numPr>
          <w:ilvl w:val="0"/>
          <w:numId w:val="3"/>
        </w:numPr>
        <w:spacing w:before="240" w:line="360" w:lineRule="auto"/>
        <w:rPr>
          <w:sz w:val="22"/>
          <w:szCs w:val="22"/>
        </w:rPr>
      </w:pPr>
      <w:r>
        <w:rPr>
          <w:sz w:val="22"/>
          <w:szCs w:val="22"/>
        </w:rPr>
        <w:t>All staff have equal access to training, professional development, and progression opportunities.</w:t>
      </w:r>
    </w:p>
    <w:p w14:paraId="24AFC51A" w14:textId="77777777" w:rsidR="00A941FE" w:rsidRDefault="00000000">
      <w:pPr>
        <w:numPr>
          <w:ilvl w:val="0"/>
          <w:numId w:val="3"/>
        </w:numPr>
        <w:spacing w:line="360" w:lineRule="auto"/>
        <w:rPr>
          <w:sz w:val="22"/>
          <w:szCs w:val="22"/>
        </w:rPr>
      </w:pPr>
      <w:r>
        <w:rPr>
          <w:sz w:val="22"/>
          <w:szCs w:val="22"/>
        </w:rPr>
        <w:t>Decisions about training or promotion are based on performance, skills, and organisational needs, not on personal characteristics or circumstances.</w:t>
      </w:r>
    </w:p>
    <w:p w14:paraId="062937DD" w14:textId="77777777" w:rsidR="00A941FE" w:rsidRDefault="00000000">
      <w:pPr>
        <w:numPr>
          <w:ilvl w:val="0"/>
          <w:numId w:val="3"/>
        </w:numPr>
        <w:spacing w:after="240" w:line="360" w:lineRule="auto"/>
        <w:rPr>
          <w:sz w:val="22"/>
          <w:szCs w:val="22"/>
        </w:rPr>
      </w:pPr>
      <w:r>
        <w:rPr>
          <w:sz w:val="22"/>
          <w:szCs w:val="22"/>
        </w:rPr>
        <w:t>We encourage staff to develop their skills and support them to reach their full potential.</w:t>
      </w:r>
    </w:p>
    <w:p w14:paraId="7650BC59" w14:textId="77777777" w:rsidR="00A941FE" w:rsidRDefault="00000000">
      <w:pPr>
        <w:pStyle w:val="Heading2"/>
        <w:keepNext w:val="0"/>
        <w:spacing w:before="360" w:after="80" w:line="360" w:lineRule="auto"/>
        <w:ind w:left="360"/>
        <w:jc w:val="both"/>
        <w:rPr>
          <w:rFonts w:ascii="Times New Roman" w:eastAsia="Times New Roman" w:hAnsi="Times New Roman" w:cs="Times New Roman"/>
          <w:sz w:val="34"/>
          <w:szCs w:val="34"/>
        </w:rPr>
      </w:pPr>
      <w:bookmarkStart w:id="18" w:name="_heading=h.jm68uhz232d9" w:colFirst="0" w:colLast="0"/>
      <w:bookmarkEnd w:id="18"/>
      <w:r>
        <w:rPr>
          <w:rFonts w:ascii="Times New Roman" w:eastAsia="Times New Roman" w:hAnsi="Times New Roman" w:cs="Times New Roman"/>
          <w:sz w:val="34"/>
          <w:szCs w:val="34"/>
        </w:rPr>
        <w:t>13.5 Employment Practices</w:t>
      </w:r>
    </w:p>
    <w:p w14:paraId="1256A2D6" w14:textId="77777777" w:rsidR="00A941FE" w:rsidRDefault="00000000">
      <w:pPr>
        <w:numPr>
          <w:ilvl w:val="0"/>
          <w:numId w:val="15"/>
        </w:numPr>
        <w:spacing w:before="240" w:line="360" w:lineRule="auto"/>
        <w:rPr>
          <w:sz w:val="22"/>
          <w:szCs w:val="22"/>
        </w:rPr>
      </w:pPr>
      <w:r>
        <w:rPr>
          <w:sz w:val="22"/>
          <w:szCs w:val="22"/>
        </w:rPr>
        <w:t>We promote a workplace culture where all staff feel respected, valued, and able to contribute.</w:t>
      </w:r>
    </w:p>
    <w:p w14:paraId="20B1B300" w14:textId="77777777" w:rsidR="00A941FE" w:rsidRDefault="00000000">
      <w:pPr>
        <w:numPr>
          <w:ilvl w:val="0"/>
          <w:numId w:val="15"/>
        </w:numPr>
        <w:spacing w:line="360" w:lineRule="auto"/>
        <w:rPr>
          <w:sz w:val="22"/>
          <w:szCs w:val="22"/>
        </w:rPr>
      </w:pPr>
      <w:r>
        <w:rPr>
          <w:sz w:val="22"/>
          <w:szCs w:val="22"/>
        </w:rPr>
        <w:t>Discriminatory behaviour, harassment, or victimisation is not tolerated and will be addressed in line with our disciplinary procedures.</w:t>
      </w:r>
    </w:p>
    <w:p w14:paraId="5C2CD6DF" w14:textId="77777777" w:rsidR="00A941FE" w:rsidRDefault="00000000">
      <w:pPr>
        <w:numPr>
          <w:ilvl w:val="0"/>
          <w:numId w:val="15"/>
        </w:numPr>
        <w:spacing w:line="360" w:lineRule="auto"/>
        <w:rPr>
          <w:sz w:val="22"/>
          <w:szCs w:val="22"/>
        </w:rPr>
      </w:pPr>
      <w:r>
        <w:rPr>
          <w:sz w:val="22"/>
          <w:szCs w:val="22"/>
        </w:rPr>
        <w:t>We support flexible working requests where possible, recognising the diverse needs of staff and their families.</w:t>
      </w:r>
    </w:p>
    <w:p w14:paraId="3F3C1AFA" w14:textId="77777777" w:rsidR="00A941FE" w:rsidRDefault="00000000">
      <w:pPr>
        <w:numPr>
          <w:ilvl w:val="0"/>
          <w:numId w:val="15"/>
        </w:numPr>
        <w:spacing w:after="240" w:line="360" w:lineRule="auto"/>
        <w:rPr>
          <w:sz w:val="22"/>
          <w:szCs w:val="22"/>
        </w:rPr>
      </w:pPr>
      <w:r>
        <w:rPr>
          <w:sz w:val="22"/>
          <w:szCs w:val="22"/>
        </w:rPr>
        <w:t>Staff are encouraged to raise concerns about equality or discrimination, and these will be handled sensitively and promptly.</w:t>
      </w:r>
    </w:p>
    <w:p w14:paraId="7FE3CD38" w14:textId="77777777" w:rsidR="00A941FE" w:rsidRDefault="00000000">
      <w:pPr>
        <w:pStyle w:val="Heading2"/>
        <w:keepNext w:val="0"/>
        <w:spacing w:before="360" w:after="80" w:line="360" w:lineRule="auto"/>
        <w:ind w:left="360"/>
        <w:jc w:val="both"/>
        <w:rPr>
          <w:rFonts w:ascii="Times New Roman" w:eastAsia="Times New Roman" w:hAnsi="Times New Roman" w:cs="Times New Roman"/>
          <w:sz w:val="34"/>
          <w:szCs w:val="34"/>
        </w:rPr>
      </w:pPr>
      <w:bookmarkStart w:id="19" w:name="_heading=h.hvjpfnpl1nts" w:colFirst="0" w:colLast="0"/>
      <w:bookmarkEnd w:id="19"/>
      <w:r>
        <w:rPr>
          <w:rFonts w:ascii="Times New Roman" w:eastAsia="Times New Roman" w:hAnsi="Times New Roman" w:cs="Times New Roman"/>
          <w:sz w:val="34"/>
          <w:szCs w:val="34"/>
        </w:rPr>
        <w:t>13.6 Monitoring and Review</w:t>
      </w:r>
    </w:p>
    <w:p w14:paraId="6144ECD4" w14:textId="77777777" w:rsidR="00A941FE" w:rsidRDefault="00000000">
      <w:pPr>
        <w:numPr>
          <w:ilvl w:val="0"/>
          <w:numId w:val="14"/>
        </w:numPr>
        <w:spacing w:before="240" w:line="360" w:lineRule="auto"/>
        <w:rPr>
          <w:sz w:val="22"/>
          <w:szCs w:val="22"/>
        </w:rPr>
      </w:pPr>
      <w:r>
        <w:rPr>
          <w:sz w:val="22"/>
          <w:szCs w:val="22"/>
        </w:rPr>
        <w:t>Recruitment and employment data is monitored to identify patterns, barriers, or inequalities.</w:t>
      </w:r>
    </w:p>
    <w:p w14:paraId="2C3E7B3A" w14:textId="77777777" w:rsidR="00A941FE" w:rsidRDefault="00000000">
      <w:pPr>
        <w:numPr>
          <w:ilvl w:val="0"/>
          <w:numId w:val="14"/>
        </w:numPr>
        <w:spacing w:line="360" w:lineRule="auto"/>
        <w:rPr>
          <w:sz w:val="22"/>
          <w:szCs w:val="22"/>
        </w:rPr>
      </w:pPr>
      <w:r>
        <w:rPr>
          <w:sz w:val="22"/>
          <w:szCs w:val="22"/>
        </w:rPr>
        <w:t>Findings inform improvements to our recruitment processes and workplace culture.</w:t>
      </w:r>
    </w:p>
    <w:p w14:paraId="740A1D5C" w14:textId="77777777" w:rsidR="00A941FE" w:rsidRDefault="00000000">
      <w:pPr>
        <w:numPr>
          <w:ilvl w:val="0"/>
          <w:numId w:val="14"/>
        </w:numPr>
        <w:spacing w:after="240" w:line="360" w:lineRule="auto"/>
        <w:rPr>
          <w:sz w:val="22"/>
          <w:szCs w:val="22"/>
        </w:rPr>
      </w:pPr>
      <w:r>
        <w:rPr>
          <w:sz w:val="22"/>
          <w:szCs w:val="22"/>
        </w:rPr>
        <w:t>This section of the policy is reviewed annually or sooner if legislation or best practice guidance changes.</w:t>
      </w:r>
    </w:p>
    <w:p w14:paraId="43154297" w14:textId="77777777" w:rsidR="00A941FE" w:rsidRDefault="00A941FE">
      <w:pPr>
        <w:spacing w:before="240" w:after="240" w:line="360" w:lineRule="auto"/>
        <w:jc w:val="both"/>
        <w:rPr>
          <w:sz w:val="22"/>
          <w:szCs w:val="22"/>
        </w:rPr>
      </w:pPr>
    </w:p>
    <w:p w14:paraId="21A8718D" w14:textId="77777777" w:rsidR="00A941FE" w:rsidRDefault="00A941FE">
      <w:pPr>
        <w:spacing w:line="360" w:lineRule="auto"/>
        <w:ind w:left="360"/>
        <w:jc w:val="both"/>
        <w:rPr>
          <w:rFonts w:ascii="Arial" w:eastAsia="Arial" w:hAnsi="Arial" w:cs="Arial"/>
          <w:b/>
          <w:bCs/>
        </w:rPr>
      </w:pPr>
    </w:p>
    <w:p w14:paraId="5618E7C4" w14:textId="77777777" w:rsidR="00A941FE" w:rsidRDefault="00000000">
      <w:pPr>
        <w:pStyle w:val="Heading2"/>
        <w:rPr>
          <w:b w:val="0"/>
          <w:bCs w:val="0"/>
        </w:rPr>
      </w:pPr>
      <w:r>
        <w:rPr>
          <w:b w:val="0"/>
          <w:bCs w:val="0"/>
        </w:rPr>
        <w:t>This policy was adopted at a meeting of Woolston Preschools in October 2015</w:t>
      </w:r>
    </w:p>
    <w:p w14:paraId="1480373A" w14:textId="77777777" w:rsidR="00A941FE" w:rsidRDefault="00000000">
      <w:pPr>
        <w:pStyle w:val="Heading2"/>
        <w:rPr>
          <w:b w:val="0"/>
          <w:bCs w:val="0"/>
        </w:rPr>
      </w:pPr>
      <w:r>
        <w:rPr>
          <w:b w:val="0"/>
          <w:bCs w:val="0"/>
        </w:rPr>
        <w:t>Updated July 2019</w:t>
      </w:r>
    </w:p>
    <w:p w14:paraId="15D36A90" w14:textId="77777777" w:rsidR="00A941FE" w:rsidRDefault="00000000">
      <w:pPr>
        <w:rPr>
          <w:sz w:val="22"/>
          <w:szCs w:val="22"/>
        </w:rPr>
      </w:pPr>
      <w:r>
        <w:rPr>
          <w:sz w:val="22"/>
          <w:szCs w:val="22"/>
        </w:rPr>
        <w:t xml:space="preserve">Reviewed - 24/2/2026 - Hannah Winbourne - Deputy Manager </w:t>
      </w:r>
    </w:p>
    <w:p w14:paraId="6AABDC85" w14:textId="77777777" w:rsidR="00A941FE" w:rsidRDefault="00000000">
      <w:pPr>
        <w:spacing w:line="360" w:lineRule="auto"/>
        <w:rPr>
          <w:rFonts w:ascii="Arial" w:eastAsia="Arial" w:hAnsi="Arial" w:cs="Arial"/>
          <w:b/>
          <w:bCs/>
          <w:sz w:val="22"/>
          <w:szCs w:val="22"/>
        </w:rPr>
      </w:pPr>
      <w:r>
        <w:rPr>
          <w:rFonts w:ascii="Arial" w:eastAsia="Arial" w:hAnsi="Arial" w:cs="Arial"/>
          <w:b/>
          <w:bCs/>
          <w:sz w:val="22"/>
          <w:szCs w:val="22"/>
        </w:rPr>
        <w:lastRenderedPageBreak/>
        <w:t xml:space="preserve">Committee </w:t>
      </w:r>
    </w:p>
    <w:p w14:paraId="5E37BBB9" w14:textId="77777777" w:rsidR="00A941FE" w:rsidRDefault="00000000">
      <w:pPr>
        <w:spacing w:line="360" w:lineRule="auto"/>
        <w:rPr>
          <w:rFonts w:ascii="Arial" w:eastAsia="Arial" w:hAnsi="Arial" w:cs="Arial"/>
          <w:b/>
          <w:bCs/>
          <w:sz w:val="22"/>
          <w:szCs w:val="22"/>
        </w:rPr>
      </w:pPr>
      <w:r>
        <w:rPr>
          <w:rFonts w:ascii="Arial" w:eastAsia="Arial" w:hAnsi="Arial" w:cs="Arial"/>
          <w:b/>
          <w:bCs/>
          <w:sz w:val="22"/>
          <w:szCs w:val="22"/>
        </w:rPr>
        <w:t xml:space="preserve">Role on the Committee - </w:t>
      </w:r>
    </w:p>
    <w:p w14:paraId="1B298725" w14:textId="77777777" w:rsidR="00A941FE" w:rsidRDefault="00000000">
      <w:pPr>
        <w:spacing w:line="360" w:lineRule="auto"/>
        <w:rPr>
          <w:rFonts w:ascii="Arial" w:eastAsia="Arial" w:hAnsi="Arial" w:cs="Arial"/>
          <w:b/>
          <w:bCs/>
          <w:sz w:val="22"/>
          <w:szCs w:val="22"/>
        </w:rPr>
      </w:pPr>
      <w:r>
        <w:rPr>
          <w:rFonts w:ascii="Arial" w:eastAsia="Arial" w:hAnsi="Arial" w:cs="Arial"/>
          <w:b/>
          <w:bCs/>
          <w:sz w:val="22"/>
          <w:szCs w:val="22"/>
        </w:rPr>
        <w:t>Signature -</w:t>
      </w:r>
    </w:p>
    <w:p w14:paraId="23324F3D" w14:textId="77777777" w:rsidR="00A941FE" w:rsidRDefault="00000000">
      <w:pPr>
        <w:spacing w:line="360" w:lineRule="auto"/>
        <w:rPr>
          <w:rFonts w:ascii="Arial" w:eastAsia="Arial" w:hAnsi="Arial" w:cs="Arial"/>
          <w:b/>
          <w:bCs/>
          <w:sz w:val="22"/>
          <w:szCs w:val="22"/>
        </w:rPr>
      </w:pPr>
      <w:r>
        <w:rPr>
          <w:rFonts w:ascii="Arial" w:eastAsia="Arial" w:hAnsi="Arial" w:cs="Arial"/>
          <w:b/>
          <w:bCs/>
          <w:sz w:val="22"/>
          <w:szCs w:val="22"/>
        </w:rPr>
        <w:t>Date-</w:t>
      </w:r>
      <w:r>
        <w:rPr>
          <w:rFonts w:ascii="Arial" w:eastAsia="Arial" w:hAnsi="Arial" w:cs="Arial"/>
          <w:b/>
          <w:bCs/>
          <w:sz w:val="22"/>
          <w:szCs w:val="22"/>
        </w:rPr>
        <w:tab/>
      </w:r>
      <w:r>
        <w:rPr>
          <w:rFonts w:ascii="Arial" w:eastAsia="Arial" w:hAnsi="Arial" w:cs="Arial"/>
          <w:b/>
          <w:bCs/>
          <w:sz w:val="22"/>
          <w:szCs w:val="22"/>
        </w:rPr>
        <w:tab/>
      </w:r>
    </w:p>
    <w:p w14:paraId="5C16A4DC" w14:textId="77777777" w:rsidR="00A941FE" w:rsidRDefault="00000000">
      <w:pPr>
        <w:spacing w:line="360" w:lineRule="auto"/>
        <w:rPr>
          <w:rFonts w:ascii="Arial" w:eastAsia="Arial" w:hAnsi="Arial" w:cs="Arial"/>
          <w:sz w:val="22"/>
          <w:szCs w:val="22"/>
        </w:rPr>
      </w:pPr>
      <w:r>
        <w:rPr>
          <w:rFonts w:ascii="Arial" w:eastAsia="Arial" w:hAnsi="Arial" w:cs="Arial"/>
          <w:b/>
          <w:bCs/>
          <w:sz w:val="22"/>
          <w:szCs w:val="22"/>
        </w:rPr>
        <w:t xml:space="preserve">Name of Signatory: </w:t>
      </w:r>
    </w:p>
    <w:p w14:paraId="6BBF739F" w14:textId="77777777" w:rsidR="00A941FE" w:rsidRDefault="00A941FE">
      <w:pPr>
        <w:spacing w:line="360" w:lineRule="auto"/>
        <w:rPr>
          <w:rFonts w:ascii="Arial" w:eastAsia="Arial" w:hAnsi="Arial" w:cs="Arial"/>
          <w:sz w:val="22"/>
          <w:szCs w:val="22"/>
        </w:rPr>
      </w:pPr>
    </w:p>
    <w:p w14:paraId="2AC38397" w14:textId="77777777" w:rsidR="00A941FE" w:rsidRDefault="00000000">
      <w:pPr>
        <w:spacing w:line="360" w:lineRule="auto"/>
        <w:rPr>
          <w:rFonts w:ascii="Arial" w:eastAsia="Arial" w:hAnsi="Arial" w:cs="Arial"/>
          <w:sz w:val="22"/>
          <w:szCs w:val="22"/>
        </w:rPr>
      </w:pPr>
      <w:r>
        <w:rPr>
          <w:rFonts w:ascii="Arial" w:eastAsia="Arial" w:hAnsi="Arial" w:cs="Arial"/>
          <w:b/>
          <w:bCs/>
          <w:sz w:val="22"/>
          <w:szCs w:val="22"/>
        </w:rPr>
        <w:t>Woolston Preschool manager</w:t>
      </w:r>
    </w:p>
    <w:p w14:paraId="299BEFD4" w14:textId="77777777" w:rsidR="00A941FE" w:rsidRDefault="00000000">
      <w:pPr>
        <w:spacing w:line="360" w:lineRule="auto"/>
        <w:rPr>
          <w:rFonts w:ascii="Arial" w:eastAsia="Arial" w:hAnsi="Arial" w:cs="Arial"/>
          <w:sz w:val="22"/>
          <w:szCs w:val="22"/>
        </w:rPr>
      </w:pPr>
      <w:r>
        <w:rPr>
          <w:rFonts w:ascii="Arial" w:eastAsia="Arial" w:hAnsi="Arial" w:cs="Arial"/>
          <w:b/>
          <w:bCs/>
          <w:sz w:val="22"/>
          <w:szCs w:val="22"/>
        </w:rPr>
        <w:t xml:space="preserve">Name </w:t>
      </w:r>
      <w:r>
        <w:rPr>
          <w:rFonts w:ascii="Arial" w:eastAsia="Arial" w:hAnsi="Arial" w:cs="Arial"/>
          <w:sz w:val="22"/>
          <w:szCs w:val="22"/>
        </w:rPr>
        <w:t>Gemma Woodward</w:t>
      </w:r>
    </w:p>
    <w:p w14:paraId="5E4C65CA" w14:textId="77777777" w:rsidR="00A941FE" w:rsidRDefault="00000000">
      <w:pPr>
        <w:spacing w:line="360" w:lineRule="auto"/>
        <w:rPr>
          <w:rFonts w:ascii="Arial" w:eastAsia="Arial" w:hAnsi="Arial" w:cs="Arial"/>
          <w:b/>
          <w:bCs/>
          <w:sz w:val="22"/>
          <w:szCs w:val="22"/>
        </w:rPr>
      </w:pPr>
      <w:r>
        <w:rPr>
          <w:rFonts w:ascii="Arial" w:eastAsia="Arial" w:hAnsi="Arial" w:cs="Arial"/>
          <w:b/>
          <w:bCs/>
          <w:sz w:val="22"/>
          <w:szCs w:val="22"/>
        </w:rPr>
        <w:t>Date</w:t>
      </w:r>
    </w:p>
    <w:p w14:paraId="33E9E50E" w14:textId="77777777" w:rsidR="00A941FE" w:rsidRDefault="00000000">
      <w:pPr>
        <w:spacing w:line="360" w:lineRule="auto"/>
        <w:rPr>
          <w:rFonts w:ascii="Arial" w:eastAsia="Arial" w:hAnsi="Arial" w:cs="Arial"/>
          <w:b/>
          <w:bCs/>
          <w:sz w:val="22"/>
          <w:szCs w:val="22"/>
        </w:rPr>
      </w:pPr>
      <w:r>
        <w:rPr>
          <w:rFonts w:ascii="Arial" w:eastAsia="Arial" w:hAnsi="Arial" w:cs="Arial"/>
          <w:b/>
          <w:bCs/>
          <w:sz w:val="22"/>
          <w:szCs w:val="22"/>
        </w:rPr>
        <w:t xml:space="preserve">Signature </w:t>
      </w:r>
    </w:p>
    <w:p w14:paraId="2F05086D" w14:textId="77777777" w:rsidR="00A941FE" w:rsidRDefault="00000000">
      <w:pPr>
        <w:spacing w:line="360" w:lineRule="auto"/>
        <w:rPr>
          <w:rFonts w:ascii="Arial" w:eastAsia="Arial" w:hAnsi="Arial" w:cs="Arial"/>
        </w:rPr>
      </w:pPr>
      <w:r>
        <w:rPr>
          <w:rFonts w:ascii="Arial" w:eastAsia="Arial" w:hAnsi="Arial" w:cs="Arial"/>
        </w:rPr>
        <w:tab/>
      </w:r>
    </w:p>
    <w:p w14:paraId="6F211C3B" w14:textId="77777777" w:rsidR="00A941FE" w:rsidRDefault="00000000">
      <w:pPr>
        <w:spacing w:line="360" w:lineRule="auto"/>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sectPr w:rsidR="00A941FE">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3E24FD" w14:textId="77777777" w:rsidR="00A355A3" w:rsidRDefault="00A355A3">
      <w:r>
        <w:separator/>
      </w:r>
    </w:p>
  </w:endnote>
  <w:endnote w:type="continuationSeparator" w:id="0">
    <w:p w14:paraId="5277B798" w14:textId="77777777" w:rsidR="00A355A3" w:rsidRDefault="00A355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65FBCA14-F95A-4C84-A770-2FC7EAC14F35}"/>
    <w:embedBold r:id="rId2" w:fontKey="{80D9237B-5BBA-4D11-9A0B-5663D62AAE47}"/>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B0E41491-2EE5-4FB3-8BB2-2FABEAF375CB}"/>
  </w:font>
  <w:font w:name="Georgia">
    <w:panose1 w:val="02040502050405020303"/>
    <w:charset w:val="00"/>
    <w:family w:val="roman"/>
    <w:pitch w:val="variable"/>
    <w:sig w:usb0="00000287" w:usb1="00000000" w:usb2="00000000" w:usb3="00000000" w:csb0="0000009F" w:csb1="00000000"/>
    <w:embedItalic r:id="rId4" w:fontKey="{ECDC1789-5859-40E8-99AE-EA310FAEEF95}"/>
  </w:font>
  <w:font w:name="Calibri">
    <w:panose1 w:val="020F0502020204030204"/>
    <w:charset w:val="00"/>
    <w:family w:val="swiss"/>
    <w:pitch w:val="variable"/>
    <w:sig w:usb0="E4002EFF" w:usb1="C200247B" w:usb2="00000009" w:usb3="00000000" w:csb0="000001FF" w:csb1="00000000"/>
    <w:embedRegular r:id="rId5" w:fontKey="{D111DAB5-5F25-42FF-9C2E-6A4437F0D2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C0DC4" w14:textId="77777777" w:rsidR="00A7217D" w:rsidRDefault="00A7217D">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543C3" w14:textId="77777777" w:rsidR="00A941FE" w:rsidRDefault="00000000">
    <w:pPr>
      <w:pBdr>
        <w:top w:val="nil"/>
        <w:left w:val="nil"/>
        <w:bottom w:val="nil"/>
        <w:right w:val="nil"/>
        <w:between w:val="nil"/>
      </w:pBdr>
      <w:jc w:val="center"/>
      <w:rPr>
        <w:color w:val="000000"/>
      </w:rPr>
    </w:pPr>
    <w:r>
      <w:rPr>
        <w:color w:val="000000"/>
      </w:rPr>
      <w:fldChar w:fldCharType="begin"/>
    </w:r>
    <w:r>
      <w:rPr>
        <w:color w:val="000000"/>
      </w:rPr>
      <w:instrText>PAGE</w:instrText>
    </w:r>
    <w:r>
      <w:rPr>
        <w:color w:val="000000"/>
      </w:rPr>
      <w:fldChar w:fldCharType="separate"/>
    </w:r>
    <w:r w:rsidR="00A7217D">
      <w:rPr>
        <w:noProof/>
        <w:color w:val="000000"/>
      </w:rPr>
      <w:t>2</w:t>
    </w:r>
    <w:r>
      <w:rPr>
        <w:color w:val="000000"/>
      </w:rPr>
      <w:fldChar w:fldCharType="end"/>
    </w:r>
  </w:p>
  <w:p w14:paraId="5D857F4B" w14:textId="77777777" w:rsidR="00A941FE" w:rsidRDefault="00A941FE">
    <w:pPr>
      <w:pBdr>
        <w:top w:val="nil"/>
        <w:left w:val="nil"/>
        <w:bottom w:val="nil"/>
        <w:right w:val="nil"/>
        <w:between w:val="nil"/>
      </w:pBd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1259B" w14:textId="77777777" w:rsidR="00A941FE" w:rsidRDefault="00000000">
    <w:pPr>
      <w:pBdr>
        <w:top w:val="nil"/>
        <w:left w:val="nil"/>
        <w:bottom w:val="nil"/>
        <w:right w:val="nil"/>
        <w:between w:val="nil"/>
      </w:pBdr>
      <w:jc w:val="center"/>
      <w:rPr>
        <w:color w:val="000000"/>
      </w:rPr>
    </w:pPr>
    <w:r>
      <w:rPr>
        <w:color w:val="000000"/>
      </w:rPr>
      <w:fldChar w:fldCharType="begin"/>
    </w:r>
    <w:r>
      <w:rPr>
        <w:color w:val="000000"/>
      </w:rPr>
      <w:instrText>PAGE</w:instrText>
    </w:r>
    <w:r>
      <w:rPr>
        <w:color w:val="000000"/>
      </w:rPr>
      <w:fldChar w:fldCharType="separate"/>
    </w:r>
    <w:r w:rsidR="00A7217D">
      <w:rPr>
        <w:noProof/>
        <w:color w:val="000000"/>
      </w:rPr>
      <w:t>1</w:t>
    </w:r>
    <w:r>
      <w:rPr>
        <w:color w:val="000000"/>
      </w:rPr>
      <w:fldChar w:fldCharType="end"/>
    </w:r>
  </w:p>
  <w:p w14:paraId="01AC8DEB" w14:textId="77777777" w:rsidR="00A941FE" w:rsidRDefault="00A941FE">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C83C1E" w14:textId="77777777" w:rsidR="00A355A3" w:rsidRDefault="00A355A3">
      <w:r>
        <w:separator/>
      </w:r>
    </w:p>
  </w:footnote>
  <w:footnote w:type="continuationSeparator" w:id="0">
    <w:p w14:paraId="7B40AF6C" w14:textId="77777777" w:rsidR="00A355A3" w:rsidRDefault="00A355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E17BE" w14:textId="77777777" w:rsidR="00A7217D" w:rsidRDefault="00A7217D">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9B012" w14:textId="77777777" w:rsidR="00A7217D" w:rsidRDefault="00A7217D">
    <w:pPr>
      <w:pStyle w:val="Heade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4E203" w14:textId="77777777" w:rsidR="00A941FE" w:rsidRDefault="00000000">
    <w:pPr>
      <w:pBdr>
        <w:top w:val="nil"/>
        <w:left w:val="nil"/>
        <w:bottom w:val="nil"/>
        <w:right w:val="nil"/>
        <w:between w:val="nil"/>
      </w:pBdr>
      <w:rPr>
        <w:color w:val="000000"/>
      </w:rPr>
    </w:pPr>
    <w:r>
      <w:rPr>
        <w:noProof/>
      </w:rPr>
      <w:drawing>
        <wp:anchor distT="0" distB="0" distL="0" distR="0" simplePos="0" relativeHeight="251658240" behindDoc="1" locked="0" layoutInCell="1" hidden="0" allowOverlap="1" wp14:anchorId="2EC44412" wp14:editId="3A743331">
          <wp:simplePos x="0" y="0"/>
          <wp:positionH relativeFrom="column">
            <wp:posOffset>2085975</wp:posOffset>
          </wp:positionH>
          <wp:positionV relativeFrom="paragraph">
            <wp:posOffset>-325753</wp:posOffset>
          </wp:positionV>
          <wp:extent cx="1766888" cy="201930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766888" cy="20193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0F7673"/>
    <w:multiLevelType w:val="multilevel"/>
    <w:tmpl w:val="E1BA60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839799F"/>
    <w:multiLevelType w:val="multilevel"/>
    <w:tmpl w:val="5218F6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C9237E5"/>
    <w:multiLevelType w:val="multilevel"/>
    <w:tmpl w:val="1A5A6A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5D16F41"/>
    <w:multiLevelType w:val="multilevel"/>
    <w:tmpl w:val="9F809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752215A"/>
    <w:multiLevelType w:val="multilevel"/>
    <w:tmpl w:val="4CD26B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AAE1A8D"/>
    <w:multiLevelType w:val="multilevel"/>
    <w:tmpl w:val="7E74C5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C057E38"/>
    <w:multiLevelType w:val="multilevel"/>
    <w:tmpl w:val="0EE4C7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0881F66"/>
    <w:multiLevelType w:val="multilevel"/>
    <w:tmpl w:val="826E24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6076337"/>
    <w:multiLevelType w:val="multilevel"/>
    <w:tmpl w:val="13E0CD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6400616"/>
    <w:multiLevelType w:val="multilevel"/>
    <w:tmpl w:val="3D5C5E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8537C7D"/>
    <w:multiLevelType w:val="multilevel"/>
    <w:tmpl w:val="333262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CF24A72"/>
    <w:multiLevelType w:val="multilevel"/>
    <w:tmpl w:val="7B587E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A4F6C0B"/>
    <w:multiLevelType w:val="multilevel"/>
    <w:tmpl w:val="4F409B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CE362BF"/>
    <w:multiLevelType w:val="multilevel"/>
    <w:tmpl w:val="0D328E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6EA080F"/>
    <w:multiLevelType w:val="multilevel"/>
    <w:tmpl w:val="91DC2B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08B7074"/>
    <w:multiLevelType w:val="multilevel"/>
    <w:tmpl w:val="B6648A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8244B11"/>
    <w:multiLevelType w:val="multilevel"/>
    <w:tmpl w:val="388E31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91982132">
    <w:abstractNumId w:val="1"/>
  </w:num>
  <w:num w:numId="2" w16cid:durableId="457839747">
    <w:abstractNumId w:val="13"/>
  </w:num>
  <w:num w:numId="3" w16cid:durableId="1585453714">
    <w:abstractNumId w:val="11"/>
  </w:num>
  <w:num w:numId="4" w16cid:durableId="1211112157">
    <w:abstractNumId w:val="10"/>
  </w:num>
  <w:num w:numId="5" w16cid:durableId="1468933971">
    <w:abstractNumId w:val="15"/>
  </w:num>
  <w:num w:numId="6" w16cid:durableId="1876119930">
    <w:abstractNumId w:val="7"/>
  </w:num>
  <w:num w:numId="7" w16cid:durableId="480149428">
    <w:abstractNumId w:val="16"/>
  </w:num>
  <w:num w:numId="8" w16cid:durableId="120853065">
    <w:abstractNumId w:val="12"/>
  </w:num>
  <w:num w:numId="9" w16cid:durableId="204607435">
    <w:abstractNumId w:val="0"/>
  </w:num>
  <w:num w:numId="10" w16cid:durableId="868763618">
    <w:abstractNumId w:val="5"/>
  </w:num>
  <w:num w:numId="11" w16cid:durableId="626476745">
    <w:abstractNumId w:val="14"/>
  </w:num>
  <w:num w:numId="12" w16cid:durableId="1624312518">
    <w:abstractNumId w:val="3"/>
  </w:num>
  <w:num w:numId="13" w16cid:durableId="1694501756">
    <w:abstractNumId w:val="2"/>
  </w:num>
  <w:num w:numId="14" w16cid:durableId="1764689158">
    <w:abstractNumId w:val="8"/>
  </w:num>
  <w:num w:numId="15" w16cid:durableId="566886909">
    <w:abstractNumId w:val="9"/>
  </w:num>
  <w:num w:numId="16" w16cid:durableId="2134788995">
    <w:abstractNumId w:val="6"/>
  </w:num>
  <w:num w:numId="17" w16cid:durableId="18518756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41FE"/>
    <w:rsid w:val="00A355A3"/>
    <w:rsid w:val="00A7217D"/>
    <w:rsid w:val="00A941FE"/>
    <w:rsid w:val="00D43B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C0D073"/>
  <w15:docId w15:val="{971A7750-B297-4304-9F31-E330265D4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rFonts w:ascii="Cambria" w:eastAsia="Cambria" w:hAnsi="Cambria" w:cs="Cambria"/>
      <w:b/>
      <w:bCs/>
      <w:color w:val="365F91"/>
      <w:sz w:val="28"/>
      <w:szCs w:val="28"/>
    </w:rPr>
  </w:style>
  <w:style w:type="paragraph" w:styleId="Heading2">
    <w:name w:val="heading 2"/>
    <w:basedOn w:val="Normal"/>
    <w:next w:val="Normal"/>
    <w:uiPriority w:val="9"/>
    <w:unhideWhenUsed/>
    <w:qFormat/>
    <w:pPr>
      <w:keepNext/>
      <w:outlineLvl w:val="1"/>
    </w:pPr>
    <w:rPr>
      <w:rFonts w:ascii="Arial" w:eastAsia="Arial" w:hAnsi="Arial" w:cs="Arial"/>
      <w:b/>
      <w:bCs/>
      <w:sz w:val="22"/>
      <w:szCs w:val="22"/>
    </w:rPr>
  </w:style>
  <w:style w:type="paragraph" w:styleId="Heading3">
    <w:name w:val="heading 3"/>
    <w:basedOn w:val="Normal"/>
    <w:next w:val="Normal"/>
    <w:uiPriority w:val="9"/>
    <w:semiHidden/>
    <w:unhideWhenUsed/>
    <w:qFormat/>
    <w:pPr>
      <w:keepNext/>
      <w:outlineLvl w:val="2"/>
    </w:pPr>
    <w:rPr>
      <w:rFonts w:ascii="Arial" w:eastAsia="Arial" w:hAnsi="Arial" w:cs="Arial"/>
      <w:i/>
      <w:iCs/>
      <w:sz w:val="22"/>
      <w:szCs w:val="22"/>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ListParagraph">
    <w:name w:val="List Paragraph"/>
    <w:basedOn w:val="Normal"/>
    <w:pPr>
      <w:suppressAutoHyphens/>
      <w:spacing w:line="1" w:lineRule="atLeast"/>
      <w:ind w:leftChars="-1" w:left="720" w:hangingChars="1" w:hanging="1"/>
      <w:contextualSpacing/>
      <w:textDirection w:val="btLr"/>
      <w:textAlignment w:val="top"/>
      <w:outlineLvl w:val="0"/>
    </w:pPr>
    <w:rPr>
      <w:position w:val="-1"/>
    </w:rPr>
  </w:style>
  <w:style w:type="character" w:customStyle="1" w:styleId="Heading2Char">
    <w:name w:val="Heading 2 Char"/>
    <w:rPr>
      <w:rFonts w:ascii="Arial" w:eastAsia="Times New Roman" w:hAnsi="Arial" w:cs="Arial"/>
      <w:b/>
      <w:bCs/>
      <w:w w:val="100"/>
      <w:position w:val="-1"/>
      <w:szCs w:val="24"/>
      <w:effect w:val="none"/>
      <w:vertAlign w:val="baseline"/>
      <w:cs w:val="0"/>
      <w:em w:val="none"/>
      <w:lang w:val="en-GB"/>
    </w:rPr>
  </w:style>
  <w:style w:type="character" w:customStyle="1" w:styleId="Heading3Char">
    <w:name w:val="Heading 3 Char"/>
    <w:rPr>
      <w:rFonts w:ascii="Arial" w:eastAsia="Times New Roman" w:hAnsi="Arial" w:cs="Arial"/>
      <w:i/>
      <w:iCs/>
      <w:w w:val="100"/>
      <w:position w:val="-1"/>
      <w:szCs w:val="24"/>
      <w:effect w:val="none"/>
      <w:vertAlign w:val="baseline"/>
      <w:cs w:val="0"/>
      <w:em w:val="none"/>
      <w:lang w:val="en-GB"/>
    </w:rPr>
  </w:style>
  <w:style w:type="character" w:customStyle="1" w:styleId="Heading1Char">
    <w:name w:val="Heading 1 Char"/>
    <w:rPr>
      <w:rFonts w:ascii="Cambria" w:eastAsia="Times New Roman" w:hAnsi="Cambria" w:cs="Times New Roman"/>
      <w:b/>
      <w:bCs/>
      <w:color w:val="365F91"/>
      <w:w w:val="100"/>
      <w:position w:val="-1"/>
      <w:sz w:val="28"/>
      <w:szCs w:val="28"/>
      <w:effect w:val="none"/>
      <w:vertAlign w:val="baseline"/>
      <w:cs w:val="0"/>
      <w:em w:val="none"/>
      <w:lang w:val="en-GB" w:eastAsia="en-GB"/>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qFormat/>
    <w:pPr>
      <w:suppressAutoHyphens/>
      <w:spacing w:line="1" w:lineRule="atLeast"/>
      <w:ind w:leftChars="-1" w:left="-1" w:hangingChars="1" w:hanging="1"/>
      <w:textDirection w:val="btLr"/>
      <w:textAlignment w:val="top"/>
      <w:outlineLvl w:val="0"/>
    </w:pPr>
    <w:rPr>
      <w:position w:val="-1"/>
    </w:rPr>
  </w:style>
  <w:style w:type="character" w:customStyle="1" w:styleId="HeaderChar">
    <w:name w:val="Header Char"/>
    <w:rPr>
      <w:rFonts w:ascii="Times New Roman" w:eastAsia="Times New Roman" w:hAnsi="Times New Roman" w:cs="Times New Roman"/>
      <w:w w:val="100"/>
      <w:position w:val="-1"/>
      <w:sz w:val="24"/>
      <w:szCs w:val="24"/>
      <w:effect w:val="none"/>
      <w:vertAlign w:val="baseline"/>
      <w:cs w:val="0"/>
      <w:em w:val="none"/>
      <w:lang w:val="en-GB" w:eastAsia="en-GB"/>
    </w:rPr>
  </w:style>
  <w:style w:type="paragraph" w:styleId="Footer">
    <w:name w:val="footer"/>
    <w:basedOn w:val="Normal"/>
    <w:qFormat/>
    <w:pPr>
      <w:suppressAutoHyphens/>
      <w:spacing w:line="1" w:lineRule="atLeast"/>
      <w:ind w:leftChars="-1" w:left="-1" w:hangingChars="1" w:hanging="1"/>
      <w:textDirection w:val="btLr"/>
      <w:textAlignment w:val="top"/>
      <w:outlineLvl w:val="0"/>
    </w:pPr>
    <w:rPr>
      <w:position w:val="-1"/>
    </w:rPr>
  </w:style>
  <w:style w:type="character" w:customStyle="1" w:styleId="FooterChar">
    <w:name w:val="Footer Char"/>
    <w:rPr>
      <w:rFonts w:ascii="Times New Roman" w:eastAsia="Times New Roman" w:hAnsi="Times New Roman" w:cs="Times New Roman"/>
      <w:w w:val="100"/>
      <w:position w:val="-1"/>
      <w:sz w:val="24"/>
      <w:szCs w:val="24"/>
      <w:effect w:val="none"/>
      <w:vertAlign w:val="baseline"/>
      <w:cs w:val="0"/>
      <w:em w:val="none"/>
      <w:lang w:val="en-GB" w:eastAsia="en-GB"/>
    </w:rPr>
  </w:style>
  <w:style w:type="paragraph" w:styleId="BalloonText">
    <w:name w:val="Balloon Text"/>
    <w:basedOn w:val="Normal"/>
    <w:qFormat/>
    <w:pPr>
      <w:suppressAutoHyphens/>
      <w:spacing w:line="1" w:lineRule="atLeast"/>
      <w:ind w:leftChars="-1" w:left="-1" w:hangingChars="1" w:hanging="1"/>
      <w:textDirection w:val="btLr"/>
      <w:textAlignment w:val="top"/>
      <w:outlineLvl w:val="0"/>
    </w:pPr>
    <w:rPr>
      <w:rFonts w:ascii="Tahoma" w:hAnsi="Tahoma" w:cs="Tahoma"/>
      <w:position w:val="-1"/>
      <w:sz w:val="16"/>
      <w:szCs w:val="16"/>
    </w:rPr>
  </w:style>
  <w:style w:type="character" w:customStyle="1" w:styleId="BalloonTextChar">
    <w:name w:val="Balloon Text Char"/>
    <w:rPr>
      <w:rFonts w:ascii="Tahoma" w:eastAsia="Times New Roman" w:hAnsi="Tahoma" w:cs="Tahoma"/>
      <w:w w:val="100"/>
      <w:position w:val="-1"/>
      <w:sz w:val="16"/>
      <w:szCs w:val="16"/>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iD4mGg+YPBojxNq6fEuzIDv/lw==">CgMxLjAyDmguZnlvanBrcDVudmRqMg5oLnF6eWlvdHRnYXM3NjIOaC5yMXozOXN2aWxkZ2syDmguaXVpMWFra3Z3N2hwMg1oLnZlczlrNjQ0emFmMg5oLnczZ3dya3YyMGVzYTIOaC5mN2h3cmNqdnRhMzIyDmguZmthOG9jbGs1eHB6Mg5oLjI4YTc2Z2FydW00ZzIOaC5nbjdqczA1cHNkb28yDmgubmRkemlubDFoa2FjMg5oLjFwZHM1MmN3eWx2YTIOaC43djU2NG54YXYxcmMyDmgucW5nMjM1ajlmNTY0Mg5oLm43eXNjc3M4M2JlZTINaC52cHB0cm54YTh3ZTIOaC52MjlnbTlyNnE0cXMyDmguMmpreXFhcXo1YXQyMg5oLmptNjh1aHoyMzJkOTIOaC5odmpwZm5wbDFudHM4AHIhMUtETE1USk5jMC10UlhiM1I4V0lobnE1S0EyN2xPZEl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1157</Words>
  <Characters>6077</Characters>
  <Application>Microsoft Office Word</Application>
  <DocSecurity>0</DocSecurity>
  <Lines>289</Lines>
  <Paragraphs>328</Paragraphs>
  <ScaleCrop>false</ScaleCrop>
  <Company/>
  <LinksUpToDate>false</LinksUpToDate>
  <CharactersWithSpaces>6906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Gemma Woodward</cp:lastModifiedBy>
  <cp:revision>2</cp:revision>
  <cp:lastPrinted>2026-02-26T10:51:00Z</cp:lastPrinted>
  <dcterms:created xsi:type="dcterms:W3CDTF">2013-03-12T12:03:00Z</dcterms:created>
  <dcterms:modified xsi:type="dcterms:W3CDTF">2026-02-26T10:55:00Z</dcterms:modified>
</cp:coreProperties>
</file>