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10.4 Complaints Policy and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360" w:lineRule="auto"/>
        <w:jc w:val="both"/>
        <w:rPr>
          <w:rFonts w:ascii="Arial" w:cs="Arial" w:eastAsia="Arial" w:hAnsi="Arial"/>
          <w:sz w:val="34"/>
          <w:szCs w:val="34"/>
        </w:rPr>
      </w:pPr>
      <w:bookmarkStart w:colFirst="0" w:colLast="0" w:name="_heading=h.himtifk71pce" w:id="0"/>
      <w:bookmarkEnd w:id="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1. Policy Statement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Our preschool is committed to providing high‑quality early education and care for all children and families. We recognise that, on occasion, parents or carers may wish to raise a concern or make a complaint. We view complaints as an opportunity to reflect, learn, and improve our practice.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aim to: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 to concerns promptly, fairly, and transparently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Resolve issues at the earliest possible stage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Maintain respectful, child‑centred communication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Ensure that no child or family is disadvantaged for raising a concern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policy applies to all parents, carers, visitors, and members of the public.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mu12v9r5rd76" w:id="1"/>
      <w:bookmarkEnd w:id="1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2. Principles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Child‑centred: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welfare and best interests of the child remain paramount.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Respectful: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All complaints are handled with courtesy and professionalism.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Confidential: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Information is shared only with those who need to know.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Timely: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We follow clear timescales for acknowledging and responding.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Fair: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Complaints are investigated objectively and without bias.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Compliant: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We follow the Early Years Foundation Stage (EYFS) requirements and Ofsted guidance.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5hfb975pxfb3" w:id="2"/>
      <w:bookmarkEnd w:id="2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3. Informal Resolution (Stage 1)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Most concerns can be resolved quickly through informal discussion.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nd8ykn3edugs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How to raise an informal concern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Parents/carers are encouraged to: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Speak to their child’s key person or the member of staff involved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Raise the issue as soon as possible so it can be addressed promptly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e9m3g4jxfdg1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Our response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will listen carefully and aim to resolve the issue immediately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 concern requires further investigation, the parent will be informed of the next steps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brief record may be made, depending on the nature of the concern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 parent is not satisfied with the outcome, they may proceed to Stage 2.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v6h9v3sgf8cj" w:id="5"/>
      <w:bookmarkEnd w:id="5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4. Formal Complaint (Stage 2)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nnygkavgkwbg" w:id="6"/>
      <w:bookmarkEnd w:id="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How to make a formal complaint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formal complaint should be made in writing to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Manager / Designated Safeguarding Lead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The complaint should include: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Details of the concern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Dates, times, and people involved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outcome the parent is seeking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adswbipqnjn0" w:id="7"/>
      <w:bookmarkEnd w:id="7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Acknowledgement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complaint will be acknowledged within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 working days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vb840qk1et31" w:id="8"/>
      <w:bookmarkEnd w:id="8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Investigation</w:t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manager will: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Conduct a thorough investigation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Speak with relevant staff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records, policies, and procedures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the parent informed of progress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56sg7bpusiq1" w:id="9"/>
      <w:bookmarkEnd w:id="9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Outcome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written response will be provided within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28 days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as required by the EYFS.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response will outline findings, decisions, and any actions taken.</w:t>
      </w:r>
    </w:p>
    <w:p w:rsidR="00000000" w:rsidDel="00000000" w:rsidP="00000000" w:rsidRDefault="00000000" w:rsidRPr="00000000" w14:paraId="00000035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 complaint involves the manager, it will be handled by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Deputy Manager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87kps6gvn4be" w:id="10"/>
      <w:bookmarkEnd w:id="1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5. Escalation (Stage 3)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 parent remains dissatisfied after the formal investigation, they may escalate the complaint to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setting manager / Committee of woolston preschool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stage may involve: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review of the investigation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meeting with the parent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Recommendations for further action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written outcome will be provided within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28 days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sa10iln1ed6i" w:id="11"/>
      <w:bookmarkEnd w:id="11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6. Complaints About Safeguarding or Welfare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complaint relating to: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Safeguarding 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Allegations against staff 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allegations against staff, students and volunteers policy 2.6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Health and safety 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Failure to meet EYFS welfare requirements</w:t>
      </w:r>
    </w:p>
    <w:p w:rsidR="00000000" w:rsidDel="00000000" w:rsidP="00000000" w:rsidRDefault="00000000" w:rsidRPr="00000000" w14:paraId="00000045">
      <w:pPr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…will be treated as a priority and handled in line with statutory guidance and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appropriate, we will notify: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Local Authority Designated Officer (LADO)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Children’s Social Care</w:t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Ofsted</w:t>
      </w:r>
    </w:p>
    <w:p w:rsidR="00000000" w:rsidDel="00000000" w:rsidP="00000000" w:rsidRDefault="00000000" w:rsidRPr="00000000" w14:paraId="0000004A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will follow our safeguarding and allegations procedures.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gqoch1cab3d" w:id="12"/>
      <w:bookmarkEnd w:id="12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7. Contacting Ofsted</w:t>
      </w:r>
    </w:p>
    <w:p w:rsidR="00000000" w:rsidDel="00000000" w:rsidP="00000000" w:rsidRDefault="00000000" w:rsidRPr="00000000" w14:paraId="0000004D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Parents have the right to contact Ofsted at any stage if they believe: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setting is not meeting EYFS requirements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child is at risk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complaint has not been handled appropriately</w:t>
      </w:r>
    </w:p>
    <w:p w:rsidR="00000000" w:rsidDel="00000000" w:rsidP="00000000" w:rsidRDefault="00000000" w:rsidRPr="00000000" w14:paraId="00000051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will display Ofsted’s contact details clearly within the setting and they are given below;</w:t>
      </w:r>
    </w:p>
    <w:p w:rsidR="00000000" w:rsidDel="00000000" w:rsidP="00000000" w:rsidRDefault="00000000" w:rsidRPr="00000000" w14:paraId="00000052">
      <w:pPr>
        <w:shd w:fill="f8f4f1" w:val="clear"/>
        <w:spacing w:after="240" w:before="240" w:line="320" w:lineRule="auto"/>
        <w:jc w:val="both"/>
        <w:rPr>
          <w:rFonts w:ascii="Roboto" w:cs="Roboto" w:eastAsia="Roboto" w:hAnsi="Roboto"/>
          <w:b w:val="1"/>
          <w:bCs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0"/>
        </w:rPr>
        <w:t xml:space="preserve">You can contact Ofsted via phone, email, or post for general enquiries, complaints, or provider notifications.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8f4f1" w:val="clear"/>
        <w:spacing w:after="0" w:before="0" w:line="312" w:lineRule="auto"/>
        <w:jc w:val="both"/>
        <w:rPr>
          <w:rFonts w:ascii="Roboto" w:cs="Roboto" w:eastAsia="Roboto" w:hAnsi="Roboto"/>
          <w:color w:val="191919"/>
          <w:sz w:val="30"/>
          <w:szCs w:val="30"/>
        </w:rPr>
      </w:pPr>
      <w:bookmarkStart w:colFirst="0" w:colLast="0" w:name="_heading=h.j86blwbmqor" w:id="13"/>
      <w:bookmarkEnd w:id="13"/>
      <w:r w:rsidDel="00000000" w:rsidR="00000000" w:rsidRPr="00000000">
        <w:rPr>
          <w:rFonts w:ascii="Roboto" w:cs="Roboto" w:eastAsia="Roboto" w:hAnsi="Roboto"/>
          <w:color w:val="191919"/>
          <w:sz w:val="30"/>
          <w:szCs w:val="30"/>
          <w:rtl w:val="0"/>
        </w:rPr>
        <w:t xml:space="preserve">General Enquiries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="373.33333333333337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a1f2e"/>
          <w:sz w:val="27"/>
          <w:szCs w:val="27"/>
          <w:rtl w:val="0"/>
        </w:rPr>
        <w:t xml:space="preserve">Phone:</w:t>
      </w:r>
      <w:r w:rsidDel="00000000" w:rsidR="00000000" w:rsidRPr="00000000">
        <w:rPr>
          <w:rFonts w:ascii="Roboto" w:cs="Roboto" w:eastAsia="Roboto" w:hAnsi="Roboto"/>
          <w:color w:val="1a1f2e"/>
          <w:sz w:val="27"/>
          <w:szCs w:val="27"/>
          <w:rtl w:val="0"/>
        </w:rPr>
        <w:t xml:space="preserve"> 0300 123 1231 (Monday to Friday, 8am–6pm)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73.33333333333337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a1f2e"/>
          <w:sz w:val="27"/>
          <w:szCs w:val="27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color w:val="1a1f2e"/>
          <w:sz w:val="27"/>
          <w:szCs w:val="27"/>
          <w:rtl w:val="0"/>
        </w:rPr>
        <w:t xml:space="preserve"> enquiries@ofsted.gov.uk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beforeAutospacing="0" w:line="360" w:lineRule="auto"/>
        <w:ind w:left="720" w:hanging="360"/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a1f2e"/>
            <w:sz w:val="27"/>
            <w:szCs w:val="27"/>
            <w:rtl w:val="0"/>
          </w:rPr>
          <w:t xml:space="preserve">Postal Address: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a1f2e"/>
            <w:sz w:val="27"/>
            <w:szCs w:val="27"/>
            <w:rtl w:val="0"/>
          </w:rPr>
          <w:t xml:space="preserve"> Ofsted, Piccadilly Gate, Store Street, Manchester, M1 2WD </w:t>
        </w:r>
      </w:hyperlink>
      <w:r w:rsidDel="00000000" w:rsidR="00000000" w:rsidRPr="00000000">
        <w:fldChar w:fldCharType="begin"/>
        <w:instrText xml:space="preserve"> HYPERLINK "https://www.bing.com/ck/a?!&amp;&amp;p=e5e4773c8a983f86d1d1a6b259ccbbc36692350f573f47968162fd4e9a92f9ddJmltdHM9MTc3MTg5MTIwMA&amp;ptn=3&amp;ver=2&amp;hsh=4&amp;fclid=28b4e67b-feef-633a-0bc4-f340ff2d6254&amp;psq=ofsted+contact+details&amp;u=a1aHR0cHM6Ly9jb250YWN0Lm9mc3RlZC5nb3YudWsvY29udGFjdC11cw&amp;ntb=1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t3mclwd552rk" w:id="14"/>
      <w:bookmarkEnd w:id="14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8. Record Keeping</w:t>
      </w:r>
    </w:p>
    <w:p w:rsidR="00000000" w:rsidDel="00000000" w:rsidP="00000000" w:rsidRDefault="00000000" w:rsidRPr="00000000" w14:paraId="0000005A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maintain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Complaints Log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that includes: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nature of the complaint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How it was handled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Actions taken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Outcomes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Whether it was resolved within 28 days</w:t>
      </w:r>
    </w:p>
    <w:p w:rsidR="00000000" w:rsidDel="00000000" w:rsidP="00000000" w:rsidRDefault="00000000" w:rsidRPr="00000000" w14:paraId="00000060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Records are kept for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at least three years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are available to Ofsted on request.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9mns0sk9x6qe" w:id="15"/>
      <w:bookmarkEnd w:id="15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9. Confidentiality</w:t>
      </w:r>
    </w:p>
    <w:p w:rsidR="00000000" w:rsidDel="00000000" w:rsidP="00000000" w:rsidRDefault="00000000" w:rsidRPr="00000000" w14:paraId="00000063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complaints are handled in accordance with: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Protection Act 2018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UK GDPR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Our Confidentiality Policy</w:t>
      </w:r>
    </w:p>
    <w:p w:rsidR="00000000" w:rsidDel="00000000" w:rsidP="00000000" w:rsidRDefault="00000000" w:rsidRPr="00000000" w14:paraId="00000067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Information is shared only when necessary to safeguard children or meet statutory requirements.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46"/>
          <w:szCs w:val="46"/>
        </w:rPr>
      </w:pPr>
      <w:bookmarkStart w:colFirst="0" w:colLast="0" w:name="_heading=h.pre8svk62by0" w:id="16"/>
      <w:bookmarkEnd w:id="16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10. Monitoring and Review</w:t>
      </w:r>
    </w:p>
    <w:p w:rsidR="00000000" w:rsidDel="00000000" w:rsidP="00000000" w:rsidRDefault="00000000" w:rsidRPr="00000000" w14:paraId="0000006A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manager reviews complaints regularly to: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Identify patterns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Improve practice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 staff training</w:t>
      </w:r>
    </w:p>
    <w:p w:rsidR="00000000" w:rsidDel="00000000" w:rsidP="00000000" w:rsidRDefault="00000000" w:rsidRPr="00000000" w14:paraId="0000006E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policy is reviewed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annually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 sooner if legislation changes.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This policy was adopted at a meeting of Woolston Pre-Schools held in October 2015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Reviewed: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24/2/2026 - Hannah Winbourne - Deputy Manager 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Committee                                           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Woolston Preschool manager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                   </w:t>
        <w:tab/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Name: </w:t>
      </w:r>
      <w:r w:rsidDel="00000000" w:rsidR="00000000" w:rsidRPr="00000000">
        <w:rPr>
          <w:rFonts w:ascii="Arial" w:cs="Arial" w:eastAsia="Arial" w:hAnsi="Arial"/>
          <w:rtl w:val="0"/>
        </w:rPr>
        <w:t xml:space="preserve">Gemma Woodward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59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59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Role:</w:t>
      </w:r>
    </w:p>
    <w:p w:rsidR="00000000" w:rsidDel="00000000" w:rsidP="00000000" w:rsidRDefault="00000000" w:rsidRPr="00000000" w14:paraId="00000078">
      <w:pPr>
        <w:spacing w:line="259" w:lineRule="auto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Date:</w:t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pgSz w:h="15840" w:w="1224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2062162</wp:posOffset>
          </wp:positionH>
          <wp:positionV relativeFrom="paragraph">
            <wp:posOffset>-335277</wp:posOffset>
          </wp:positionV>
          <wp:extent cx="1814513" cy="2091813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4513" cy="20918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a1f2e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ng.com/ck/a?!&amp;&amp;p=e5e4773c8a983f86d1d1a6b259ccbbc36692350f573f47968162fd4e9a92f9ddJmltdHM9MTc3MTg5MTIwMA&amp;ptn=3&amp;ver=2&amp;hsh=4&amp;fclid=28b4e67b-feef-633a-0bc4-f340ff2d6254&amp;psq=ofsted+contact+details&amp;u=a1aHR0cHM6Ly9jb250YWN0Lm9mc3RlZC5nb3YudWsvY29udGFjdC11cw&amp;ntb=1" TargetMode="External"/><Relationship Id="rId8" Type="http://schemas.openxmlformats.org/officeDocument/2006/relationships/hyperlink" Target="https://www.bing.com/ck/a?!&amp;&amp;p=e5e4773c8a983f86d1d1a6b259ccbbc36692350f573f47968162fd4e9a92f9ddJmltdHM9MTc3MTg5MTIwMA&amp;ptn=3&amp;ver=2&amp;hsh=4&amp;fclid=28b4e67b-feef-633a-0bc4-f340ff2d6254&amp;psq=ofsted+contact+details&amp;u=a1aHR0cHM6Ly9jb250YWN0Lm9mc3RlZC5nb3YudWsvY29udGFjdC11cw&amp;ntb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7/balQsge6yPUUkJtUpympfWPg==">CgMxLjAyDmguaGltdGlmazcxcGNlMg5oLm11MTJ2OXI1cmQ3NjIOaC41aGZiOTc1cHhmYjMyDmgubmQ4eWtuM2VkdWdzMg5oLmU5bTNnNGp4ZmRnMTIOaC52Nmg5djNzZ2Y4Y2oyDmgubm55Z2thdmdrd2JnMg5oLmFkc3diaXBxbmpuMDIOaC52Yjg0MHFrMWV0MzEyDmguNTZzZzdicHVzaXExMg5oLjg3a3BzNmd2bjRiZTIOaC5zYTEwaWxuMWVkNmkyDWguZ3FvY2gxY2FiM2QyDWguajg2Ymx3Ym1xb3IyDmgudDNtY2x3ZDU1MnJrMg5oLjltbnMwc2s5eDZxZTIOaC5wcmU4c3ZrNjJieTA4AHIhMXMzSHdySi00RWg0UG40eTVBOWlIbUliUWkzYjlMUm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2013-03-12T12:02:00Z</dcterms:created>
  <dc:creator>user</dc:creator>
</cp:coreProperties>
</file>